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A" w:rsidRPr="002627DA" w:rsidRDefault="005F551A" w:rsidP="005F5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b/>
          <w:bCs/>
          <w:color w:val="0E1D2F"/>
          <w:sz w:val="20"/>
          <w:szCs w:val="20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F551A" w:rsidRPr="005F551A" w:rsidRDefault="005F551A" w:rsidP="005F551A">
      <w:pPr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Предмет закупівлі: </w:t>
      </w:r>
      <w:r w:rsidRPr="005F551A">
        <w:rPr>
          <w:rFonts w:ascii="Times New Roman" w:eastAsia="Calibri" w:hAnsi="Times New Roman" w:cs="Times New Roman"/>
          <w:sz w:val="24"/>
          <w:szCs w:val="24"/>
        </w:rPr>
        <w:t xml:space="preserve">Кисень медичний рідкий; Кисень медичний газоподібний (бал. 6,5м3/40л);               </w:t>
      </w:r>
      <w:proofErr w:type="spellStart"/>
      <w:r w:rsidRPr="005F551A">
        <w:rPr>
          <w:rFonts w:ascii="Times New Roman" w:eastAsia="Calibri" w:hAnsi="Times New Roman" w:cs="Times New Roman"/>
          <w:sz w:val="24"/>
          <w:szCs w:val="24"/>
        </w:rPr>
        <w:t>Діоксид</w:t>
      </w:r>
      <w:proofErr w:type="spellEnd"/>
      <w:r w:rsidRPr="005F551A">
        <w:rPr>
          <w:rFonts w:ascii="Times New Roman" w:eastAsia="Calibri" w:hAnsi="Times New Roman" w:cs="Times New Roman"/>
          <w:sz w:val="24"/>
          <w:szCs w:val="24"/>
        </w:rPr>
        <w:t xml:space="preserve"> вуглецю (бал. 40л)</w:t>
      </w:r>
    </w:p>
    <w:p w:rsidR="005F551A" w:rsidRPr="002627DA" w:rsidRDefault="005F551A" w:rsidP="005F5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доцільності закупівлі. </w:t>
      </w:r>
    </w:p>
    <w:p w:rsidR="005F551A" w:rsidRPr="002627DA" w:rsidRDefault="005F551A" w:rsidP="005F5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Для виконання зазначених завдань/функцій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на 2023 рік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Замовник повинен, зокрема, забезпечити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заклад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 w:rsidRPr="005F551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необхідними </w:t>
      </w:r>
      <w:r w:rsidRPr="005F551A">
        <w:rPr>
          <w:rFonts w:ascii="Times New Roman" w:eastAsia="Calibri" w:hAnsi="Times New Roman" w:cs="Times New Roman"/>
          <w:color w:val="000000"/>
        </w:rPr>
        <w:t>лікарськи</w:t>
      </w:r>
      <w:r w:rsidRPr="005F551A">
        <w:rPr>
          <w:rFonts w:ascii="Times New Roman" w:hAnsi="Times New Roman" w:cs="Times New Roman"/>
          <w:color w:val="000000"/>
        </w:rPr>
        <w:t>ми</w:t>
      </w:r>
      <w:r w:rsidRPr="005F551A">
        <w:rPr>
          <w:rFonts w:ascii="Times New Roman" w:eastAsia="Calibri" w:hAnsi="Times New Roman" w:cs="Times New Roman"/>
          <w:color w:val="000000"/>
        </w:rPr>
        <w:t xml:space="preserve"> засоб</w:t>
      </w:r>
      <w:r w:rsidRPr="005F551A">
        <w:rPr>
          <w:rFonts w:ascii="Times New Roman" w:hAnsi="Times New Roman" w:cs="Times New Roman"/>
          <w:color w:val="000000"/>
        </w:rPr>
        <w:t xml:space="preserve">ами </w:t>
      </w:r>
      <w:r>
        <w:rPr>
          <w:rFonts w:ascii="Times New Roman" w:hAnsi="Times New Roman" w:cs="Times New Roman"/>
          <w:color w:val="000000"/>
        </w:rPr>
        <w:t xml:space="preserve">: </w:t>
      </w:r>
      <w:r w:rsidRPr="005F551A">
        <w:rPr>
          <w:rFonts w:ascii="Times New Roman" w:eastAsia="Calibri" w:hAnsi="Times New Roman" w:cs="Times New Roman"/>
          <w:color w:val="000000"/>
        </w:rPr>
        <w:t xml:space="preserve"> кисн</w:t>
      </w:r>
      <w:r>
        <w:rPr>
          <w:rFonts w:ascii="Times New Roman" w:hAnsi="Times New Roman" w:cs="Times New Roman"/>
          <w:color w:val="000000"/>
        </w:rPr>
        <w:t>ем</w:t>
      </w:r>
      <w:r w:rsidRPr="005F551A">
        <w:rPr>
          <w:rFonts w:ascii="Times New Roman" w:eastAsia="Calibri" w:hAnsi="Times New Roman" w:cs="Times New Roman"/>
          <w:color w:val="000000"/>
        </w:rPr>
        <w:t xml:space="preserve"> медичн</w:t>
      </w:r>
      <w:r>
        <w:rPr>
          <w:rFonts w:ascii="Times New Roman" w:hAnsi="Times New Roman" w:cs="Times New Roman"/>
          <w:color w:val="000000"/>
        </w:rPr>
        <w:t>им</w:t>
      </w:r>
      <w:r w:rsidRPr="005F551A">
        <w:rPr>
          <w:rFonts w:ascii="Times New Roman" w:eastAsia="Calibri" w:hAnsi="Times New Roman" w:cs="Times New Roman"/>
          <w:color w:val="000000"/>
        </w:rPr>
        <w:t xml:space="preserve"> рідк</w:t>
      </w:r>
      <w:r>
        <w:rPr>
          <w:rFonts w:ascii="Times New Roman" w:hAnsi="Times New Roman" w:cs="Times New Roman"/>
          <w:color w:val="000000"/>
        </w:rPr>
        <w:t>им</w:t>
      </w:r>
      <w:r w:rsidRPr="005F551A">
        <w:rPr>
          <w:rFonts w:ascii="Times New Roman" w:eastAsia="Calibri" w:hAnsi="Times New Roman" w:cs="Times New Roman"/>
          <w:color w:val="000000"/>
        </w:rPr>
        <w:t xml:space="preserve"> та газоподібн</w:t>
      </w:r>
      <w:r>
        <w:rPr>
          <w:rFonts w:ascii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діоксидом</w:t>
      </w:r>
      <w:proofErr w:type="spellEnd"/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вуглецю для надання необхідної допомоги  пацієнтам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.</w:t>
      </w:r>
    </w:p>
    <w:p w:rsidR="005F551A" w:rsidRDefault="005F551A" w:rsidP="005F5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Обґрунтування обсягів закупівлі. Обсяги визначено відповідно до очікуваної потреби, обрахованої Замовником на основі фактичного використання 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промислових газів 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у попередньому році та обсягу фінансування.</w:t>
      </w:r>
    </w:p>
    <w:p w:rsidR="005F551A" w:rsidRPr="00125655" w:rsidRDefault="005F551A" w:rsidP="005F551A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autoSpaceDE w:val="0"/>
        <w:ind w:firstLine="567"/>
        <w:jc w:val="center"/>
        <w:rPr>
          <w:rFonts w:ascii="Times New Roman" w:hAnsi="Times New Roman" w:cs="Times New Roman"/>
          <w:b/>
          <w:highlight w:val="yellow"/>
        </w:rPr>
      </w:pPr>
      <w:r w:rsidRPr="00125655">
        <w:rPr>
          <w:rFonts w:ascii="Times New Roman" w:hAnsi="Times New Roman" w:cs="Times New Roman"/>
          <w:b/>
        </w:rPr>
        <w:t>Технічні та якісні характеристики до предмету закупівлі</w:t>
      </w:r>
    </w:p>
    <w:p w:rsidR="005F551A" w:rsidRPr="00882468" w:rsidRDefault="005F551A" w:rsidP="005F551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5655">
        <w:rPr>
          <w:b/>
          <w:spacing w:val="-12"/>
          <w:u w:val="single"/>
        </w:rPr>
        <w:t>Предмет закупівлі</w:t>
      </w:r>
      <w:r w:rsidRPr="00125655">
        <w:rPr>
          <w:b/>
          <w:spacing w:val="-12"/>
        </w:rPr>
        <w:t xml:space="preserve">  –</w:t>
      </w:r>
      <w:r w:rsidRPr="00125655">
        <w:rPr>
          <w:b/>
        </w:rPr>
        <w:t xml:space="preserve">  </w:t>
      </w:r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Код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021:2015 24110000-8 Промислові гази (Кисень рідкий медичний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021:2015 24111900-4 Кисень</w:t>
      </w:r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; Кисень газоподібний в балонах 40 л.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021:2015 24111900-4 Кисень </w:t>
      </w:r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; </w:t>
      </w:r>
      <w:proofErr w:type="spellStart"/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Діокис</w:t>
      </w:r>
      <w:proofErr w:type="spellEnd"/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вуглецю газоподібний і скраплений в балонах 21 л.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Дк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021:2015 24112100-3 </w:t>
      </w:r>
      <w:proofErr w:type="spellStart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Діокис</w:t>
      </w:r>
      <w:proofErr w:type="spellEnd"/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вуглецю</w:t>
      </w:r>
      <w:r w:rsidRPr="0088246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)</w:t>
      </w:r>
    </w:p>
    <w:p w:rsidR="005F551A" w:rsidRPr="00125655" w:rsidRDefault="005F551A" w:rsidP="005F551A">
      <w:pPr>
        <w:pStyle w:val="a3"/>
        <w:spacing w:after="0"/>
        <w:ind w:firstLine="567"/>
        <w:rPr>
          <w:b/>
        </w:rPr>
      </w:pPr>
    </w:p>
    <w:tbl>
      <w:tblPr>
        <w:tblW w:w="10744" w:type="dxa"/>
        <w:tblInd w:w="127" w:type="dxa"/>
        <w:tblLayout w:type="fixed"/>
        <w:tblLook w:val="0000"/>
      </w:tblPr>
      <w:tblGrid>
        <w:gridCol w:w="670"/>
        <w:gridCol w:w="3139"/>
        <w:gridCol w:w="2126"/>
        <w:gridCol w:w="2126"/>
        <w:gridCol w:w="2683"/>
      </w:tblGrid>
      <w:tr w:rsidR="005F551A" w:rsidRPr="005F551A" w:rsidTr="005F551A">
        <w:trPr>
          <w:cantSplit/>
          <w:trHeight w:val="13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 xml:space="preserve">Найменування товару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51A" w:rsidRPr="005F551A" w:rsidRDefault="005F551A" w:rsidP="00C0170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5F551A" w:rsidRPr="005F551A" w:rsidRDefault="005F551A" w:rsidP="00C01705">
            <w:pPr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Одиниця виміру Кількість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 xml:space="preserve">Ціна за одиницю без </w:t>
            </w:r>
            <w:proofErr w:type="spellStart"/>
            <w:r w:rsidRPr="005F551A">
              <w:rPr>
                <w:rFonts w:ascii="Times New Roman" w:hAnsi="Times New Roman" w:cs="Times New Roman"/>
              </w:rPr>
              <w:t>пдв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09725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 xml:space="preserve">Сума з </w:t>
            </w:r>
            <w:proofErr w:type="spellStart"/>
            <w:r w:rsidRPr="005F551A">
              <w:rPr>
                <w:rFonts w:ascii="Times New Roman" w:hAnsi="Times New Roman" w:cs="Times New Roman"/>
              </w:rPr>
              <w:t>пдв</w:t>
            </w:r>
            <w:proofErr w:type="spellEnd"/>
          </w:p>
        </w:tc>
      </w:tr>
      <w:tr w:rsidR="005F551A" w:rsidRPr="005F551A" w:rsidTr="005F551A">
        <w:trPr>
          <w:trHeight w:val="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Кисень медичний рідкий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Тонн</w:t>
            </w:r>
            <w:r w:rsidRPr="005F55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55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20500,00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1316100,00</w:t>
            </w:r>
          </w:p>
        </w:tc>
      </w:tr>
      <w:tr w:rsidR="005F551A" w:rsidRPr="005F551A" w:rsidTr="005F551A">
        <w:trPr>
          <w:trHeight w:val="3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Кисень медичний газоподібний (бал. 6,5м3/40л)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Балон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494,00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18500,30</w:t>
            </w:r>
          </w:p>
        </w:tc>
      </w:tr>
      <w:tr w:rsidR="005F551A" w:rsidRPr="005F551A" w:rsidTr="005F551A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5F551A">
              <w:rPr>
                <w:rFonts w:ascii="Times New Roman" w:hAnsi="Times New Roman" w:cs="Times New Roman"/>
              </w:rPr>
              <w:t>Діоксид</w:t>
            </w:r>
            <w:proofErr w:type="spellEnd"/>
            <w:r w:rsidRPr="005F551A">
              <w:rPr>
                <w:rFonts w:ascii="Times New Roman" w:hAnsi="Times New Roman" w:cs="Times New Roman"/>
              </w:rPr>
              <w:t xml:space="preserve"> вуглецю (бал. 40л)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балон</w:t>
            </w:r>
            <w:proofErr w:type="spellStart"/>
            <w:r w:rsidRPr="005F551A">
              <w:rPr>
                <w:rFonts w:ascii="Times New Roman" w:hAnsi="Times New Roman" w:cs="Times New Roman"/>
                <w:lang w:val="en-US"/>
              </w:rPr>
              <w:t>ів</w:t>
            </w:r>
            <w:proofErr w:type="spellEnd"/>
            <w:r w:rsidRPr="005F55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1A" w:rsidRPr="005F551A" w:rsidRDefault="005F551A" w:rsidP="00C017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1A">
              <w:rPr>
                <w:rFonts w:ascii="Times New Roman" w:hAnsi="Times New Roman" w:cs="Times New Roman"/>
              </w:rPr>
              <w:t>7560,00</w:t>
            </w:r>
          </w:p>
        </w:tc>
      </w:tr>
    </w:tbl>
    <w:p w:rsidR="005F551A" w:rsidRPr="00D13137" w:rsidRDefault="005F551A" w:rsidP="005F551A">
      <w:pPr>
        <w:ind w:left="284" w:hanging="284"/>
        <w:jc w:val="both"/>
        <w:rPr>
          <w:iCs/>
          <w:lang w:eastAsia="ar-SA"/>
        </w:rPr>
      </w:pPr>
    </w:p>
    <w:p w:rsidR="005F551A" w:rsidRDefault="005F551A" w:rsidP="005F5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***</w:t>
      </w:r>
    </w:p>
    <w:p w:rsidR="005F551A" w:rsidRDefault="005F551A" w:rsidP="005F55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>Обґрунтування очікуваної ціни закупівлі/бюджетного призначення. Очікувана вартість обрахована відповідно до</w:t>
      </w:r>
      <w:r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цін </w:t>
      </w:r>
      <w:r w:rsidRPr="002627DA">
        <w:rPr>
          <w:rFonts w:ascii="Times New Roman" w:eastAsia="Times New Roman" w:hAnsi="Times New Roman" w:cs="Times New Roman"/>
          <w:color w:val="0E1D2F"/>
          <w:sz w:val="20"/>
          <w:szCs w:val="20"/>
          <w:lang w:eastAsia="uk-UA"/>
        </w:rPr>
        <w:t xml:space="preserve"> </w:t>
      </w:r>
      <w:r w:rsidRPr="005F551A">
        <w:rPr>
          <w:rFonts w:ascii="Times New Roman" w:hAnsi="Times New Roman" w:cs="Times New Roman"/>
          <w:color w:val="4D5156"/>
          <w:shd w:val="clear" w:color="auto" w:fill="FFFFFF"/>
        </w:rPr>
        <w:t>АТ "</w:t>
      </w:r>
      <w:r w:rsidRPr="005F551A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Львівський хімічний завод</w:t>
      </w:r>
      <w:r w:rsidRPr="005F551A">
        <w:rPr>
          <w:rFonts w:ascii="Times New Roman" w:hAnsi="Times New Roman" w:cs="Times New Roman"/>
          <w:color w:val="4D5156"/>
          <w:shd w:val="clear" w:color="auto" w:fill="FFFFFF"/>
        </w:rPr>
        <w:t>" - найбільший на території Західної України </w:t>
      </w:r>
      <w:r w:rsidRPr="005F551A">
        <w:rPr>
          <w:rStyle w:val="a5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виробник</w:t>
      </w:r>
      <w:r w:rsidRPr="005F551A">
        <w:rPr>
          <w:rFonts w:ascii="Times New Roman" w:hAnsi="Times New Roman" w:cs="Times New Roman"/>
          <w:color w:val="4D5156"/>
          <w:shd w:val="clear" w:color="auto" w:fill="FFFFFF"/>
        </w:rPr>
        <w:t> технічних, харчових, медичних газів та газових сумішей</w:t>
      </w:r>
      <w:r w:rsidR="0002704A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станом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грудень </w:t>
      </w:r>
      <w:r w:rsidRPr="00682D7D">
        <w:rPr>
          <w:rFonts w:ascii="Times New Roman" w:hAnsi="Times New Roman" w:cs="Times New Roman"/>
          <w:color w:val="000000"/>
          <w:sz w:val="20"/>
          <w:szCs w:val="20"/>
        </w:rPr>
        <w:t xml:space="preserve"> 2022 року</w:t>
      </w:r>
    </w:p>
    <w:tbl>
      <w:tblPr>
        <w:tblW w:w="20340" w:type="dxa"/>
        <w:tblInd w:w="93" w:type="dxa"/>
        <w:tblLook w:val="04A0"/>
      </w:tblPr>
      <w:tblGrid>
        <w:gridCol w:w="5402"/>
        <w:gridCol w:w="2418"/>
        <w:gridCol w:w="1180"/>
        <w:gridCol w:w="1000"/>
        <w:gridCol w:w="1080"/>
        <w:gridCol w:w="1140"/>
        <w:gridCol w:w="1060"/>
        <w:gridCol w:w="1160"/>
        <w:gridCol w:w="1180"/>
        <w:gridCol w:w="1080"/>
        <w:gridCol w:w="1180"/>
        <w:gridCol w:w="1280"/>
        <w:gridCol w:w="1180"/>
      </w:tblGrid>
      <w:tr w:rsidR="005F551A" w:rsidRPr="00682D7D" w:rsidTr="00C01705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26,82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27,70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29,88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30,74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682D7D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682D7D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31,01</w:t>
            </w:r>
          </w:p>
        </w:tc>
      </w:tr>
      <w:tr w:rsidR="005F551A" w:rsidRPr="00C07862" w:rsidTr="00C01705">
        <w:trPr>
          <w:trHeight w:val="24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22,93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23,23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24,95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1A" w:rsidRPr="00C07862" w:rsidRDefault="005F551A" w:rsidP="00C017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</w:pPr>
            <w:r w:rsidRPr="00C0786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uk-UA"/>
              </w:rPr>
              <w:t>25,84</w:t>
            </w:r>
          </w:p>
        </w:tc>
      </w:tr>
    </w:tbl>
    <w:p w:rsidR="005F551A" w:rsidRDefault="005F551A" w:rsidP="005F551A"/>
    <w:p w:rsidR="00AC57C9" w:rsidRDefault="00AC57C9"/>
    <w:sectPr w:rsidR="00AC57C9" w:rsidSect="00B4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551A"/>
    <w:rsid w:val="0002704A"/>
    <w:rsid w:val="00097254"/>
    <w:rsid w:val="005F551A"/>
    <w:rsid w:val="00AC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5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5F551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5F55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2022-12-06T08:10:00Z</dcterms:created>
  <dcterms:modified xsi:type="dcterms:W3CDTF">2022-12-06T08:22:00Z</dcterms:modified>
</cp:coreProperties>
</file>