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93" w:rsidRDefault="00364293" w:rsidP="00364293">
      <w:pPr>
        <w:spacing w:line="180" w:lineRule="atLeast"/>
        <w:ind w:left="7020" w:right="-25" w:hanging="18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Додаток  №3</w:t>
      </w:r>
    </w:p>
    <w:p w:rsidR="00364293" w:rsidRDefault="00364293" w:rsidP="00364293">
      <w:pPr>
        <w:spacing w:line="180" w:lineRule="atLeast"/>
        <w:ind w:right="-23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  тендерної документації</w:t>
      </w:r>
    </w:p>
    <w:p w:rsidR="00364293" w:rsidRDefault="00364293" w:rsidP="00364293">
      <w:pPr>
        <w:spacing w:line="180" w:lineRule="atLeast"/>
        <w:ind w:right="-23"/>
        <w:jc w:val="right"/>
        <w:rPr>
          <w:rFonts w:ascii="Times New Roman" w:hAnsi="Times New Roman" w:cs="Times New Roman"/>
          <w:b/>
          <w:lang w:val="uk-UA"/>
        </w:rPr>
      </w:pPr>
    </w:p>
    <w:p w:rsidR="00364293" w:rsidRDefault="00364293" w:rsidP="00364293">
      <w:pPr>
        <w:spacing w:line="180" w:lineRule="atLeast"/>
        <w:ind w:right="-23"/>
        <w:jc w:val="right"/>
        <w:rPr>
          <w:rFonts w:ascii="Times New Roman" w:hAnsi="Times New Roman" w:cs="Times New Roman"/>
          <w:b/>
          <w:lang w:val="uk-UA"/>
        </w:rPr>
      </w:pPr>
    </w:p>
    <w:p w:rsidR="00364293" w:rsidRPr="00E372F3" w:rsidRDefault="00364293" w:rsidP="00364293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auto"/>
        </w:rPr>
      </w:pPr>
      <w:r w:rsidRPr="00E372F3">
        <w:rPr>
          <w:rFonts w:ascii="Times New Roman" w:hAnsi="Times New Roman" w:cs="Times New Roman"/>
          <w:b/>
          <w:color w:val="auto"/>
        </w:rPr>
        <w:t>ІНФОРМАЦІЯ ПРО НЕОБХІДНІ ТЕХНІЧНІ, ЯКІСНІ ТА КІЛЬКІСНІ ХАРАКТЕРИСТИКИ ПРЕДМЕТА ЗАКУПІ</w:t>
      </w:r>
      <w:proofErr w:type="gramStart"/>
      <w:r w:rsidRPr="00E372F3">
        <w:rPr>
          <w:rFonts w:ascii="Times New Roman" w:hAnsi="Times New Roman" w:cs="Times New Roman"/>
          <w:b/>
          <w:color w:val="auto"/>
        </w:rPr>
        <w:t>ВЛ</w:t>
      </w:r>
      <w:proofErr w:type="gramEnd"/>
      <w:r w:rsidRPr="00E372F3">
        <w:rPr>
          <w:rFonts w:ascii="Times New Roman" w:hAnsi="Times New Roman" w:cs="Times New Roman"/>
          <w:b/>
          <w:color w:val="auto"/>
        </w:rPr>
        <w:t>І</w:t>
      </w:r>
    </w:p>
    <w:p w:rsidR="00364293" w:rsidRDefault="00364293" w:rsidP="00364293">
      <w:pPr>
        <w:pStyle w:val="11"/>
        <w:jc w:val="center"/>
        <w:rPr>
          <w:lang w:val="uk-UA"/>
        </w:rPr>
      </w:pPr>
    </w:p>
    <w:p w:rsidR="00364293" w:rsidRPr="009D27AB" w:rsidRDefault="00364293" w:rsidP="00364293">
      <w:pPr>
        <w:jc w:val="center"/>
        <w:rPr>
          <w:rFonts w:ascii="Times New Roman" w:hAnsi="Times New Roman" w:cs="Times New Roman"/>
          <w:b/>
          <w:iCs/>
        </w:rPr>
      </w:pPr>
      <w:r w:rsidRPr="009D27AB">
        <w:rPr>
          <w:rFonts w:ascii="Times New Roman" w:hAnsi="Times New Roman" w:cs="Times New Roman"/>
          <w:b/>
          <w:spacing w:val="-3"/>
        </w:rPr>
        <w:t xml:space="preserve">ВИМОГИ ДО </w:t>
      </w:r>
      <w:r w:rsidRPr="009D27AB">
        <w:rPr>
          <w:rFonts w:ascii="Times New Roman" w:hAnsi="Times New Roman" w:cs="Times New Roman"/>
          <w:b/>
          <w:iCs/>
        </w:rPr>
        <w:t>ПРЕДМЕТУ ЗАКУПІ</w:t>
      </w:r>
      <w:proofErr w:type="gramStart"/>
      <w:r w:rsidRPr="009D27AB">
        <w:rPr>
          <w:rFonts w:ascii="Times New Roman" w:hAnsi="Times New Roman" w:cs="Times New Roman"/>
          <w:b/>
          <w:iCs/>
        </w:rPr>
        <w:t>ВЛ</w:t>
      </w:r>
      <w:proofErr w:type="gramEnd"/>
      <w:r w:rsidRPr="009D27AB">
        <w:rPr>
          <w:rFonts w:ascii="Times New Roman" w:hAnsi="Times New Roman" w:cs="Times New Roman"/>
          <w:b/>
          <w:iCs/>
        </w:rPr>
        <w:t xml:space="preserve">І </w:t>
      </w:r>
    </w:p>
    <w:p w:rsidR="00364293" w:rsidRPr="009D27AB" w:rsidRDefault="00364293" w:rsidP="00364293">
      <w:pPr>
        <w:ind w:left="-284"/>
        <w:jc w:val="both"/>
        <w:rPr>
          <w:rFonts w:ascii="Times New Roman" w:hAnsi="Times New Roman" w:cs="Times New Roman"/>
          <w:b/>
          <w:lang w:bidi="hi-IN"/>
        </w:rPr>
      </w:pPr>
      <w:r w:rsidRPr="009D27AB">
        <w:rPr>
          <w:rFonts w:ascii="Times New Roman" w:hAnsi="Times New Roman" w:cs="Times New Roman"/>
          <w:b/>
          <w:bCs/>
        </w:rPr>
        <w:t xml:space="preserve">    </w:t>
      </w:r>
      <w:proofErr w:type="spellStart"/>
      <w:r w:rsidRPr="009D27AB">
        <w:rPr>
          <w:rFonts w:ascii="Times New Roman" w:hAnsi="Times New Roman" w:cs="Times New Roman"/>
          <w:b/>
          <w:lang w:bidi="hi-IN"/>
        </w:rPr>
        <w:t>Загальні</w:t>
      </w:r>
      <w:proofErr w:type="spellEnd"/>
      <w:r w:rsidRPr="009D27AB">
        <w:rPr>
          <w:rFonts w:ascii="Times New Roman" w:hAnsi="Times New Roman" w:cs="Times New Roman"/>
          <w:b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lang w:bidi="hi-IN"/>
        </w:rPr>
        <w:t>вимоги</w:t>
      </w:r>
      <w:proofErr w:type="spellEnd"/>
      <w:r w:rsidRPr="009D27AB">
        <w:rPr>
          <w:rFonts w:ascii="Times New Roman" w:hAnsi="Times New Roman" w:cs="Times New Roman"/>
          <w:b/>
          <w:lang w:bidi="hi-IN"/>
        </w:rPr>
        <w:t xml:space="preserve">:  </w:t>
      </w:r>
    </w:p>
    <w:p w:rsidR="00364293" w:rsidRPr="009D27AB" w:rsidRDefault="00364293" w:rsidP="00364293">
      <w:pPr>
        <w:ind w:left="-284"/>
        <w:jc w:val="both"/>
        <w:rPr>
          <w:rFonts w:ascii="Times New Roman" w:hAnsi="Times New Roman" w:cs="Times New Roman"/>
          <w:lang w:bidi="hi-IN"/>
        </w:rPr>
      </w:pPr>
      <w:r w:rsidRPr="009D27AB">
        <w:rPr>
          <w:rFonts w:ascii="Times New Roman" w:hAnsi="Times New Roman" w:cs="Times New Roman"/>
          <w:lang w:bidi="hi-IN"/>
        </w:rPr>
        <w:t xml:space="preserve">1. </w:t>
      </w:r>
      <w:r w:rsidRPr="009D27AB">
        <w:rPr>
          <w:rFonts w:ascii="Times New Roman" w:hAnsi="Times New Roman" w:cs="Times New Roman"/>
        </w:rPr>
        <w:t xml:space="preserve">Товар, </w:t>
      </w:r>
      <w:proofErr w:type="spellStart"/>
      <w:r w:rsidRPr="009D27AB">
        <w:rPr>
          <w:rFonts w:ascii="Times New Roman" w:hAnsi="Times New Roman" w:cs="Times New Roman"/>
        </w:rPr>
        <w:t>запропонований</w:t>
      </w:r>
      <w:proofErr w:type="spellEnd"/>
      <w:r w:rsidRPr="009D27AB">
        <w:rPr>
          <w:rFonts w:ascii="Times New Roman" w:hAnsi="Times New Roman" w:cs="Times New Roman"/>
        </w:rPr>
        <w:t xml:space="preserve"> </w:t>
      </w:r>
      <w:proofErr w:type="spellStart"/>
      <w:r w:rsidRPr="009D27AB">
        <w:rPr>
          <w:rFonts w:ascii="Times New Roman" w:hAnsi="Times New Roman" w:cs="Times New Roman"/>
        </w:rPr>
        <w:t>Учасником</w:t>
      </w:r>
      <w:proofErr w:type="spellEnd"/>
      <w:r w:rsidRPr="009D27AB">
        <w:rPr>
          <w:rFonts w:ascii="Times New Roman" w:hAnsi="Times New Roman" w:cs="Times New Roman"/>
        </w:rPr>
        <w:t xml:space="preserve">, повинен </w:t>
      </w:r>
      <w:proofErr w:type="spellStart"/>
      <w:r w:rsidRPr="009D27AB">
        <w:rPr>
          <w:rFonts w:ascii="Times New Roman" w:hAnsi="Times New Roman" w:cs="Times New Roman"/>
        </w:rPr>
        <w:t>відповідати</w:t>
      </w:r>
      <w:proofErr w:type="spellEnd"/>
      <w:r w:rsidRPr="009D27AB">
        <w:rPr>
          <w:rFonts w:ascii="Times New Roman" w:hAnsi="Times New Roman" w:cs="Times New Roman"/>
        </w:rPr>
        <w:t xml:space="preserve"> </w:t>
      </w:r>
      <w:proofErr w:type="spellStart"/>
      <w:r w:rsidRPr="009D27AB">
        <w:rPr>
          <w:rFonts w:ascii="Times New Roman" w:hAnsi="Times New Roman" w:cs="Times New Roman"/>
        </w:rPr>
        <w:t>національним</w:t>
      </w:r>
      <w:proofErr w:type="spellEnd"/>
      <w:r w:rsidRPr="009D27AB">
        <w:rPr>
          <w:rFonts w:ascii="Times New Roman" w:hAnsi="Times New Roman" w:cs="Times New Roman"/>
        </w:rPr>
        <w:t xml:space="preserve"> та/</w:t>
      </w:r>
      <w:proofErr w:type="spellStart"/>
      <w:r w:rsidRPr="009D27AB">
        <w:rPr>
          <w:rFonts w:ascii="Times New Roman" w:hAnsi="Times New Roman" w:cs="Times New Roman"/>
        </w:rPr>
        <w:t>або</w:t>
      </w:r>
      <w:proofErr w:type="spellEnd"/>
      <w:r w:rsidRPr="009D27AB">
        <w:rPr>
          <w:rFonts w:ascii="Times New Roman" w:hAnsi="Times New Roman" w:cs="Times New Roman"/>
        </w:rPr>
        <w:t xml:space="preserve"> </w:t>
      </w:r>
      <w:proofErr w:type="spellStart"/>
      <w:r w:rsidRPr="009D27AB">
        <w:rPr>
          <w:rFonts w:ascii="Times New Roman" w:hAnsi="Times New Roman" w:cs="Times New Roman"/>
        </w:rPr>
        <w:t>міжнародним</w:t>
      </w:r>
      <w:proofErr w:type="spellEnd"/>
      <w:r w:rsidRPr="009D27AB">
        <w:rPr>
          <w:rFonts w:ascii="Times New Roman" w:hAnsi="Times New Roman" w:cs="Times New Roman"/>
        </w:rPr>
        <w:t xml:space="preserve"> стандартам, </w:t>
      </w:r>
      <w:proofErr w:type="spellStart"/>
      <w:r w:rsidRPr="009D27AB">
        <w:rPr>
          <w:rFonts w:ascii="Times New Roman" w:hAnsi="Times New Roman" w:cs="Times New Roman"/>
        </w:rPr>
        <w:t>медико</w:t>
      </w:r>
      <w:proofErr w:type="spellEnd"/>
      <w:r w:rsidRPr="009D27AB">
        <w:rPr>
          <w:rFonts w:ascii="Times New Roman" w:hAnsi="Times New Roman" w:cs="Times New Roman"/>
        </w:rPr>
        <w:t xml:space="preserve"> – </w:t>
      </w:r>
      <w:proofErr w:type="spellStart"/>
      <w:r w:rsidRPr="009D27AB">
        <w:rPr>
          <w:rFonts w:ascii="Times New Roman" w:hAnsi="Times New Roman" w:cs="Times New Roman"/>
        </w:rPr>
        <w:t>технічним</w:t>
      </w:r>
      <w:proofErr w:type="spellEnd"/>
      <w:r w:rsidRPr="009D27AB">
        <w:rPr>
          <w:rFonts w:ascii="Times New Roman" w:hAnsi="Times New Roman" w:cs="Times New Roman"/>
        </w:rPr>
        <w:t xml:space="preserve"> </w:t>
      </w:r>
      <w:proofErr w:type="spellStart"/>
      <w:r w:rsidRPr="009D27AB">
        <w:rPr>
          <w:rFonts w:ascii="Times New Roman" w:hAnsi="Times New Roman" w:cs="Times New Roman"/>
        </w:rPr>
        <w:t>вимогам</w:t>
      </w:r>
      <w:proofErr w:type="spellEnd"/>
      <w:r w:rsidRPr="009D27AB">
        <w:rPr>
          <w:rFonts w:ascii="Times New Roman" w:hAnsi="Times New Roman" w:cs="Times New Roman"/>
        </w:rPr>
        <w:t xml:space="preserve"> до предмету </w:t>
      </w:r>
      <w:proofErr w:type="spellStart"/>
      <w:r w:rsidRPr="009D27AB">
        <w:rPr>
          <w:rFonts w:ascii="Times New Roman" w:hAnsi="Times New Roman" w:cs="Times New Roman"/>
        </w:rPr>
        <w:t>закупі</w:t>
      </w:r>
      <w:proofErr w:type="gramStart"/>
      <w:r w:rsidRPr="009D27AB">
        <w:rPr>
          <w:rFonts w:ascii="Times New Roman" w:hAnsi="Times New Roman" w:cs="Times New Roman"/>
        </w:rPr>
        <w:t>вл</w:t>
      </w:r>
      <w:proofErr w:type="gramEnd"/>
      <w:r w:rsidRPr="009D27AB">
        <w:rPr>
          <w:rFonts w:ascii="Times New Roman" w:hAnsi="Times New Roman" w:cs="Times New Roman"/>
        </w:rPr>
        <w:t>і</w:t>
      </w:r>
      <w:proofErr w:type="spellEnd"/>
      <w:r w:rsidRPr="009D27AB">
        <w:rPr>
          <w:rFonts w:ascii="Times New Roman" w:hAnsi="Times New Roman" w:cs="Times New Roman"/>
        </w:rPr>
        <w:t xml:space="preserve">, </w:t>
      </w:r>
      <w:proofErr w:type="spellStart"/>
      <w:r w:rsidRPr="009D27AB">
        <w:rPr>
          <w:rFonts w:ascii="Times New Roman" w:hAnsi="Times New Roman" w:cs="Times New Roman"/>
        </w:rPr>
        <w:t>встановленим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 у </w:t>
      </w:r>
      <w:proofErr w:type="spellStart"/>
      <w:r w:rsidRPr="009D27AB">
        <w:rPr>
          <w:rFonts w:ascii="Times New Roman" w:hAnsi="Times New Roman" w:cs="Times New Roman"/>
          <w:lang w:bidi="hi-IN"/>
        </w:rPr>
        <w:t>даному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lang w:bidi="hi-IN"/>
        </w:rPr>
        <w:t>додатку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 та </w:t>
      </w:r>
      <w:proofErr w:type="spellStart"/>
      <w:r w:rsidRPr="009D27AB">
        <w:rPr>
          <w:rFonts w:ascii="Times New Roman" w:hAnsi="Times New Roman" w:cs="Times New Roman"/>
          <w:lang w:bidi="hi-IN"/>
        </w:rPr>
        <w:t>всіх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lang w:bidi="hi-IN"/>
        </w:rPr>
        <w:t>інших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lang w:bidi="hi-IN"/>
        </w:rPr>
        <w:t>вимог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lang w:bidi="hi-IN"/>
        </w:rPr>
        <w:t>Тендерної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lang w:bidi="hi-IN"/>
        </w:rPr>
        <w:t>Документації</w:t>
      </w:r>
      <w:proofErr w:type="spellEnd"/>
      <w:r w:rsidRPr="009D27AB">
        <w:rPr>
          <w:rFonts w:ascii="Times New Roman" w:hAnsi="Times New Roman" w:cs="Times New Roman"/>
          <w:lang w:bidi="hi-IN"/>
        </w:rPr>
        <w:t>.</w:t>
      </w:r>
    </w:p>
    <w:p w:rsidR="00364293" w:rsidRPr="009D27AB" w:rsidRDefault="00364293" w:rsidP="00364293">
      <w:pPr>
        <w:ind w:left="-284"/>
        <w:jc w:val="both"/>
        <w:rPr>
          <w:rFonts w:ascii="Times New Roman" w:hAnsi="Times New Roman" w:cs="Times New Roman"/>
          <w:b/>
          <w:i/>
          <w:lang w:bidi="hi-IN"/>
        </w:rPr>
      </w:pPr>
      <w:r w:rsidRPr="009D27AB">
        <w:rPr>
          <w:rFonts w:ascii="Times New Roman" w:hAnsi="Times New Roman" w:cs="Times New Roman"/>
          <w:i/>
          <w:lang w:bidi="hi-IN"/>
        </w:rPr>
        <w:t xml:space="preserve">   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Відповідність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технічних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характеристик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запропонованого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Учасником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Товару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вимогам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технічного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завдання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повинна бути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обов’язково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proofErr w:type="gramStart"/>
      <w:r w:rsidRPr="009D27AB">
        <w:rPr>
          <w:rFonts w:ascii="Times New Roman" w:hAnsi="Times New Roman" w:cs="Times New Roman"/>
          <w:b/>
          <w:i/>
          <w:lang w:bidi="hi-IN"/>
        </w:rPr>
        <w:t>п</w:t>
      </w:r>
      <w:proofErr w:type="gramEnd"/>
      <w:r w:rsidRPr="009D27AB">
        <w:rPr>
          <w:rFonts w:ascii="Times New Roman" w:hAnsi="Times New Roman" w:cs="Times New Roman"/>
          <w:b/>
          <w:i/>
          <w:lang w:bidi="hi-IN"/>
        </w:rPr>
        <w:t>ідтверджена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технічним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документом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виробника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(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експлуатаційної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документації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: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настанови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з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експлуатації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,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або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інструкції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,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або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технічного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опису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чи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технічних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умов,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або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ін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.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документів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українською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,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або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російською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мовами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) в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якому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міститься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ця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інформація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та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надана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у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вигляді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паспорту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або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інструкції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користувача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або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інше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українською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або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російською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мовою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>.</w:t>
      </w:r>
    </w:p>
    <w:p w:rsidR="00364293" w:rsidRPr="009D27AB" w:rsidRDefault="00364293" w:rsidP="00364293">
      <w:pPr>
        <w:ind w:left="-284"/>
        <w:jc w:val="both"/>
        <w:rPr>
          <w:rFonts w:ascii="Times New Roman" w:hAnsi="Times New Roman" w:cs="Times New Roman"/>
          <w:lang w:bidi="hi-IN"/>
        </w:rPr>
      </w:pPr>
      <w:r w:rsidRPr="009D27AB">
        <w:rPr>
          <w:rFonts w:ascii="Times New Roman" w:hAnsi="Times New Roman" w:cs="Times New Roman"/>
          <w:lang w:bidi="hi-IN"/>
        </w:rPr>
        <w:t xml:space="preserve">2. Товар, </w:t>
      </w:r>
      <w:proofErr w:type="spellStart"/>
      <w:r w:rsidRPr="009D27AB">
        <w:rPr>
          <w:rFonts w:ascii="Times New Roman" w:hAnsi="Times New Roman" w:cs="Times New Roman"/>
          <w:lang w:bidi="hi-IN"/>
        </w:rPr>
        <w:t>запропонований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lang w:bidi="hi-IN"/>
        </w:rPr>
        <w:t>Учасником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, повинен бути </w:t>
      </w:r>
      <w:proofErr w:type="spellStart"/>
      <w:r w:rsidRPr="009D27AB">
        <w:rPr>
          <w:rFonts w:ascii="Times New Roman" w:hAnsi="Times New Roman" w:cs="Times New Roman"/>
          <w:lang w:bidi="hi-IN"/>
        </w:rPr>
        <w:t>новим</w:t>
      </w:r>
      <w:proofErr w:type="spellEnd"/>
      <w:proofErr w:type="gramStart"/>
      <w:r w:rsidRPr="009D27AB">
        <w:rPr>
          <w:rFonts w:ascii="Times New Roman" w:hAnsi="Times New Roman" w:cs="Times New Roman"/>
          <w:lang w:bidi="hi-IN"/>
        </w:rPr>
        <w:t xml:space="preserve"> </w:t>
      </w:r>
      <w:r>
        <w:rPr>
          <w:rFonts w:ascii="Times New Roman" w:hAnsi="Times New Roman" w:cs="Times New Roman"/>
          <w:lang w:val="uk-UA" w:bidi="hi-IN"/>
        </w:rPr>
        <w:t>,</w:t>
      </w:r>
      <w:proofErr w:type="gramEnd"/>
      <w:r>
        <w:rPr>
          <w:rFonts w:ascii="Times New Roman" w:hAnsi="Times New Roman" w:cs="Times New Roman"/>
          <w:lang w:val="uk-UA" w:bidi="hi-IN"/>
        </w:rPr>
        <w:t xml:space="preserve"> </w:t>
      </w:r>
      <w:r w:rsidRPr="009D27AB">
        <w:rPr>
          <w:rFonts w:ascii="Times New Roman" w:hAnsi="Times New Roman" w:cs="Times New Roman"/>
          <w:lang w:bidi="hi-IN"/>
        </w:rPr>
        <w:t xml:space="preserve"> таким, </w:t>
      </w:r>
      <w:proofErr w:type="spellStart"/>
      <w:r w:rsidRPr="009D27AB">
        <w:rPr>
          <w:rFonts w:ascii="Times New Roman" w:hAnsi="Times New Roman" w:cs="Times New Roman"/>
          <w:lang w:bidi="hi-IN"/>
        </w:rPr>
        <w:t>що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 не </w:t>
      </w:r>
      <w:proofErr w:type="spellStart"/>
      <w:r w:rsidRPr="009D27AB">
        <w:rPr>
          <w:rFonts w:ascii="Times New Roman" w:hAnsi="Times New Roman" w:cs="Times New Roman"/>
          <w:lang w:bidi="hi-IN"/>
        </w:rPr>
        <w:t>був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 у </w:t>
      </w:r>
      <w:proofErr w:type="spellStart"/>
      <w:r w:rsidRPr="009D27AB">
        <w:rPr>
          <w:rFonts w:ascii="Times New Roman" w:hAnsi="Times New Roman" w:cs="Times New Roman"/>
          <w:lang w:bidi="hi-IN"/>
        </w:rPr>
        <w:t>використанні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 та </w:t>
      </w:r>
      <w:proofErr w:type="spellStart"/>
      <w:r w:rsidRPr="009D27AB">
        <w:rPr>
          <w:rFonts w:ascii="Times New Roman" w:hAnsi="Times New Roman" w:cs="Times New Roman"/>
          <w:lang w:bidi="hi-IN"/>
        </w:rPr>
        <w:t>залишковий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lang w:bidi="hi-IN"/>
        </w:rPr>
        <w:t>термін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 (строк) </w:t>
      </w:r>
      <w:proofErr w:type="spellStart"/>
      <w:r w:rsidRPr="009D27AB">
        <w:rPr>
          <w:rFonts w:ascii="Times New Roman" w:hAnsi="Times New Roman" w:cs="Times New Roman"/>
          <w:lang w:bidi="hi-IN"/>
        </w:rPr>
        <w:t>експлуатації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 повинен </w:t>
      </w:r>
      <w:proofErr w:type="spellStart"/>
      <w:r w:rsidRPr="009D27AB">
        <w:rPr>
          <w:rFonts w:ascii="Times New Roman" w:hAnsi="Times New Roman" w:cs="Times New Roman"/>
          <w:lang w:bidi="hi-IN"/>
        </w:rPr>
        <w:t>становити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 не </w:t>
      </w:r>
      <w:proofErr w:type="spellStart"/>
      <w:r w:rsidRPr="009D27AB">
        <w:rPr>
          <w:rFonts w:ascii="Times New Roman" w:hAnsi="Times New Roman" w:cs="Times New Roman"/>
          <w:lang w:bidi="hi-IN"/>
        </w:rPr>
        <w:t>менше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 </w:t>
      </w:r>
      <w:r>
        <w:rPr>
          <w:rFonts w:ascii="Times New Roman" w:hAnsi="Times New Roman" w:cs="Times New Roman"/>
          <w:lang w:val="uk-UA" w:bidi="hi-IN"/>
        </w:rPr>
        <w:t>8</w:t>
      </w:r>
      <w:r w:rsidRPr="009D27AB">
        <w:rPr>
          <w:rFonts w:ascii="Times New Roman" w:hAnsi="Times New Roman" w:cs="Times New Roman"/>
          <w:lang w:bidi="hi-IN"/>
        </w:rPr>
        <w:t>0% (</w:t>
      </w:r>
      <w:r>
        <w:rPr>
          <w:rFonts w:ascii="Times New Roman" w:hAnsi="Times New Roman" w:cs="Times New Roman"/>
          <w:lang w:val="uk-UA" w:bidi="hi-IN"/>
        </w:rPr>
        <w:t>вісім</w:t>
      </w:r>
      <w:r w:rsidRPr="009D27AB">
        <w:rPr>
          <w:rFonts w:ascii="Times New Roman" w:hAnsi="Times New Roman" w:cs="Times New Roman"/>
          <w:lang w:bidi="hi-IN"/>
        </w:rPr>
        <w:t xml:space="preserve">десяти </w:t>
      </w:r>
      <w:proofErr w:type="spellStart"/>
      <w:r w:rsidRPr="009D27AB">
        <w:rPr>
          <w:rFonts w:ascii="Times New Roman" w:hAnsi="Times New Roman" w:cs="Times New Roman"/>
          <w:lang w:bidi="hi-IN"/>
        </w:rPr>
        <w:t>відсотків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) </w:t>
      </w:r>
      <w:proofErr w:type="spellStart"/>
      <w:r w:rsidRPr="009D27AB">
        <w:rPr>
          <w:rFonts w:ascii="Times New Roman" w:hAnsi="Times New Roman" w:cs="Times New Roman"/>
          <w:lang w:bidi="hi-IN"/>
        </w:rPr>
        <w:t>загального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lang w:bidi="hi-IN"/>
        </w:rPr>
        <w:t>терміну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lang w:bidi="hi-IN"/>
        </w:rPr>
        <w:t>придатності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 на товар.</w:t>
      </w:r>
    </w:p>
    <w:p w:rsidR="00364293" w:rsidRPr="009D27AB" w:rsidRDefault="00364293" w:rsidP="00364293">
      <w:pPr>
        <w:ind w:left="-284"/>
        <w:jc w:val="both"/>
        <w:rPr>
          <w:rFonts w:ascii="Times New Roman" w:hAnsi="Times New Roman" w:cs="Times New Roman"/>
          <w:lang w:bidi="hi-IN"/>
        </w:rPr>
      </w:pPr>
      <w:r w:rsidRPr="009D27AB">
        <w:rPr>
          <w:rFonts w:ascii="Times New Roman" w:hAnsi="Times New Roman" w:cs="Times New Roman"/>
          <w:lang w:bidi="hi-IN"/>
        </w:rPr>
        <w:t xml:space="preserve">3. </w:t>
      </w:r>
      <w:proofErr w:type="spellStart"/>
      <w:r w:rsidRPr="009D27AB">
        <w:rPr>
          <w:rFonts w:ascii="Times New Roman" w:hAnsi="Times New Roman" w:cs="Times New Roman"/>
          <w:lang w:bidi="hi-IN"/>
        </w:rPr>
        <w:t>Учасник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 повинен </w:t>
      </w:r>
      <w:proofErr w:type="spellStart"/>
      <w:proofErr w:type="gramStart"/>
      <w:r w:rsidRPr="009D27AB">
        <w:rPr>
          <w:rFonts w:ascii="Times New Roman" w:hAnsi="Times New Roman" w:cs="Times New Roman"/>
          <w:lang w:bidi="hi-IN"/>
        </w:rPr>
        <w:t>п</w:t>
      </w:r>
      <w:proofErr w:type="gramEnd"/>
      <w:r w:rsidRPr="009D27AB">
        <w:rPr>
          <w:rFonts w:ascii="Times New Roman" w:hAnsi="Times New Roman" w:cs="Times New Roman"/>
          <w:lang w:bidi="hi-IN"/>
        </w:rPr>
        <w:t>ідтвердити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lang w:bidi="hi-IN"/>
        </w:rPr>
        <w:t>можливість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 поставки </w:t>
      </w:r>
      <w:proofErr w:type="spellStart"/>
      <w:r w:rsidRPr="009D27AB">
        <w:rPr>
          <w:rFonts w:ascii="Times New Roman" w:hAnsi="Times New Roman" w:cs="Times New Roman"/>
          <w:lang w:bidi="hi-IN"/>
        </w:rPr>
        <w:t>запропонованого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 ним Товару, у </w:t>
      </w:r>
      <w:proofErr w:type="spellStart"/>
      <w:r w:rsidRPr="009D27AB">
        <w:rPr>
          <w:rFonts w:ascii="Times New Roman" w:hAnsi="Times New Roman" w:cs="Times New Roman"/>
          <w:lang w:bidi="hi-IN"/>
        </w:rPr>
        <w:t>кількості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 та в </w:t>
      </w:r>
      <w:proofErr w:type="spellStart"/>
      <w:r w:rsidRPr="009D27AB">
        <w:rPr>
          <w:rFonts w:ascii="Times New Roman" w:hAnsi="Times New Roman" w:cs="Times New Roman"/>
          <w:lang w:bidi="hi-IN"/>
        </w:rPr>
        <w:t>терміни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, </w:t>
      </w:r>
      <w:proofErr w:type="spellStart"/>
      <w:r w:rsidRPr="009D27AB">
        <w:rPr>
          <w:rFonts w:ascii="Times New Roman" w:hAnsi="Times New Roman" w:cs="Times New Roman"/>
          <w:lang w:bidi="hi-IN"/>
        </w:rPr>
        <w:t>визначені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lang w:bidi="hi-IN"/>
        </w:rPr>
        <w:t>цією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lang w:bidi="hi-IN"/>
        </w:rPr>
        <w:t>Документацією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 та </w:t>
      </w:r>
      <w:proofErr w:type="spellStart"/>
      <w:r w:rsidRPr="009D27AB">
        <w:rPr>
          <w:rFonts w:ascii="Times New Roman" w:hAnsi="Times New Roman" w:cs="Times New Roman"/>
          <w:lang w:bidi="hi-IN"/>
        </w:rPr>
        <w:t>пропозицією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lang w:bidi="hi-IN"/>
        </w:rPr>
        <w:t>Учасника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. </w:t>
      </w:r>
    </w:p>
    <w:p w:rsidR="00364293" w:rsidRPr="009D27AB" w:rsidRDefault="00364293" w:rsidP="00364293">
      <w:pPr>
        <w:ind w:left="-284"/>
        <w:jc w:val="both"/>
        <w:rPr>
          <w:rFonts w:ascii="Times New Roman" w:hAnsi="Times New Roman" w:cs="Times New Roman"/>
          <w:b/>
          <w:i/>
          <w:spacing w:val="1"/>
          <w:lang w:bidi="hi-IN"/>
        </w:rPr>
      </w:pPr>
      <w:r w:rsidRPr="009D27AB">
        <w:rPr>
          <w:rFonts w:ascii="Times New Roman" w:hAnsi="Times New Roman" w:cs="Times New Roman"/>
          <w:i/>
          <w:lang w:bidi="hi-IN"/>
        </w:rPr>
        <w:t xml:space="preserve">      </w:t>
      </w:r>
      <w:r w:rsidRPr="009D27AB">
        <w:rPr>
          <w:rFonts w:ascii="Times New Roman" w:hAnsi="Times New Roman" w:cs="Times New Roman"/>
          <w:b/>
          <w:i/>
          <w:lang w:bidi="hi-IN"/>
        </w:rPr>
        <w:t xml:space="preserve">На </w:t>
      </w:r>
      <w:proofErr w:type="spellStart"/>
      <w:proofErr w:type="gramStart"/>
      <w:r w:rsidRPr="009D27AB">
        <w:rPr>
          <w:rFonts w:ascii="Times New Roman" w:hAnsi="Times New Roman" w:cs="Times New Roman"/>
          <w:b/>
          <w:i/>
          <w:lang w:bidi="hi-IN"/>
        </w:rPr>
        <w:t>п</w:t>
      </w:r>
      <w:proofErr w:type="gramEnd"/>
      <w:r w:rsidRPr="009D27AB">
        <w:rPr>
          <w:rFonts w:ascii="Times New Roman" w:hAnsi="Times New Roman" w:cs="Times New Roman"/>
          <w:b/>
          <w:i/>
          <w:lang w:bidi="hi-IN"/>
        </w:rPr>
        <w:t>ідтвердження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Учасник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повинен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надати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файл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відсканований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з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>Оригіналу</w:t>
      </w:r>
      <w:proofErr w:type="spellEnd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 xml:space="preserve"> </w:t>
      </w:r>
      <w:r w:rsidRPr="009D27AB">
        <w:rPr>
          <w:rFonts w:ascii="Times New Roman" w:hAnsi="Times New Roman" w:cs="Times New Roman"/>
          <w:b/>
          <w:i/>
          <w:lang w:bidi="hi-IN"/>
        </w:rPr>
        <w:t xml:space="preserve">листа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виробника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(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представництва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,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філії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виробника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–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якщо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їх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відповідні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повноваження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поширюються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на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територію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України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),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або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представника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, дилера,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дистриб'ютора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,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офіційно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уповноваженого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на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це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виробником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,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яким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підтверджується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можливість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поставки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Учасником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Товару,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який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є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предметом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закупівлі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цих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торгів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, у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кількості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, та в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терміни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,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визначені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цією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Документацією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та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пропозицією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lang w:bidi="hi-IN"/>
        </w:rPr>
        <w:t>Учасника</w:t>
      </w:r>
      <w:proofErr w:type="spellEnd"/>
      <w:r w:rsidRPr="009D27AB">
        <w:rPr>
          <w:rFonts w:ascii="Times New Roman" w:hAnsi="Times New Roman" w:cs="Times New Roman"/>
          <w:b/>
          <w:i/>
          <w:lang w:bidi="hi-IN"/>
        </w:rPr>
        <w:t xml:space="preserve">. </w:t>
      </w:r>
      <w:r w:rsidRPr="009D27AB">
        <w:rPr>
          <w:rFonts w:ascii="Times New Roman" w:hAnsi="Times New Roman" w:cs="Times New Roman"/>
          <w:b/>
          <w:i/>
          <w:spacing w:val="1"/>
          <w:lang w:bidi="hi-IN"/>
        </w:rPr>
        <w:t xml:space="preserve">Лист повинен </w:t>
      </w:r>
      <w:proofErr w:type="spellStart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>включати</w:t>
      </w:r>
      <w:proofErr w:type="spellEnd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 xml:space="preserve"> в себе: </w:t>
      </w:r>
      <w:proofErr w:type="spellStart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>назву</w:t>
      </w:r>
      <w:proofErr w:type="spellEnd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>Учасника</w:t>
      </w:r>
      <w:proofErr w:type="spellEnd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 xml:space="preserve">, номер </w:t>
      </w:r>
      <w:proofErr w:type="spellStart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>оголошення</w:t>
      </w:r>
      <w:proofErr w:type="spellEnd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 xml:space="preserve">, </w:t>
      </w:r>
      <w:proofErr w:type="spellStart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>що</w:t>
      </w:r>
      <w:proofErr w:type="spellEnd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>оприлюднене</w:t>
      </w:r>
      <w:proofErr w:type="spellEnd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 xml:space="preserve"> на </w:t>
      </w:r>
      <w:proofErr w:type="spellStart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>веб-порталі</w:t>
      </w:r>
      <w:proofErr w:type="spellEnd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>Уповноваженого</w:t>
      </w:r>
      <w:proofErr w:type="spellEnd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 xml:space="preserve"> органу, </w:t>
      </w:r>
      <w:proofErr w:type="spellStart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>назву</w:t>
      </w:r>
      <w:proofErr w:type="spellEnd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 xml:space="preserve"> предмета </w:t>
      </w:r>
      <w:proofErr w:type="spellStart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>закупі</w:t>
      </w:r>
      <w:proofErr w:type="gramStart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>вл</w:t>
      </w:r>
      <w:proofErr w:type="gramEnd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>і</w:t>
      </w:r>
      <w:proofErr w:type="spellEnd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>відповідно</w:t>
      </w:r>
      <w:proofErr w:type="spellEnd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 xml:space="preserve"> до </w:t>
      </w:r>
      <w:proofErr w:type="spellStart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>оголошення</w:t>
      </w:r>
      <w:proofErr w:type="spellEnd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 xml:space="preserve"> про </w:t>
      </w:r>
      <w:proofErr w:type="spellStart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>проведення</w:t>
      </w:r>
      <w:proofErr w:type="spellEnd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>процедури</w:t>
      </w:r>
      <w:proofErr w:type="spellEnd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>закупівлі</w:t>
      </w:r>
      <w:proofErr w:type="spellEnd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 xml:space="preserve">,  а </w:t>
      </w:r>
      <w:proofErr w:type="spellStart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>також</w:t>
      </w:r>
      <w:proofErr w:type="spellEnd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>гарантії</w:t>
      </w:r>
      <w:proofErr w:type="spellEnd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>щодо</w:t>
      </w:r>
      <w:proofErr w:type="spellEnd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>терміну</w:t>
      </w:r>
      <w:proofErr w:type="spellEnd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>гарантійного</w:t>
      </w:r>
      <w:proofErr w:type="spellEnd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>обслуговування</w:t>
      </w:r>
      <w:proofErr w:type="spellEnd"/>
      <w:r w:rsidRPr="009D27AB">
        <w:rPr>
          <w:rFonts w:ascii="Times New Roman" w:hAnsi="Times New Roman" w:cs="Times New Roman"/>
          <w:b/>
          <w:i/>
          <w:spacing w:val="1"/>
          <w:lang w:bidi="hi-IN"/>
        </w:rPr>
        <w:t>.</w:t>
      </w:r>
    </w:p>
    <w:p w:rsidR="00364293" w:rsidRPr="009D27AB" w:rsidRDefault="00364293" w:rsidP="00364293">
      <w:pPr>
        <w:tabs>
          <w:tab w:val="left" w:pos="851"/>
        </w:tabs>
        <w:autoSpaceDN w:val="0"/>
        <w:adjustRightInd w:val="0"/>
        <w:ind w:left="-284"/>
        <w:jc w:val="both"/>
        <w:rPr>
          <w:rFonts w:ascii="Times New Roman" w:hAnsi="Times New Roman" w:cs="Times New Roman"/>
          <w:lang w:bidi="hi-IN"/>
        </w:rPr>
      </w:pPr>
      <w:r w:rsidRPr="009D27AB">
        <w:rPr>
          <w:rFonts w:ascii="Times New Roman" w:hAnsi="Times New Roman" w:cs="Times New Roman"/>
          <w:lang w:bidi="hi-IN"/>
        </w:rPr>
        <w:t xml:space="preserve"> 4.  </w:t>
      </w:r>
      <w:r>
        <w:rPr>
          <w:rFonts w:ascii="Times New Roman" w:hAnsi="Times New Roman" w:cs="Times New Roman"/>
          <w:lang w:val="uk-UA" w:bidi="hi-IN"/>
        </w:rPr>
        <w:t>П</w:t>
      </w:r>
      <w:proofErr w:type="spellStart"/>
      <w:r w:rsidRPr="009D27AB">
        <w:rPr>
          <w:rFonts w:ascii="Times New Roman" w:hAnsi="Times New Roman" w:cs="Times New Roman"/>
          <w:lang w:bidi="hi-IN"/>
        </w:rPr>
        <w:t>роведення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 доставки</w:t>
      </w:r>
      <w:r>
        <w:rPr>
          <w:rFonts w:ascii="Times New Roman" w:hAnsi="Times New Roman" w:cs="Times New Roman"/>
          <w:lang w:val="uk-UA" w:bidi="hi-IN"/>
        </w:rPr>
        <w:t xml:space="preserve"> повинно здійснюватись </w:t>
      </w:r>
      <w:r w:rsidRPr="009D27AB">
        <w:rPr>
          <w:rFonts w:ascii="Times New Roman" w:hAnsi="Times New Roman" w:cs="Times New Roman"/>
          <w:lang w:bidi="hi-IN"/>
        </w:rPr>
        <w:t xml:space="preserve"> за </w:t>
      </w:r>
      <w:proofErr w:type="spellStart"/>
      <w:r w:rsidRPr="009D27AB">
        <w:rPr>
          <w:rFonts w:ascii="Times New Roman" w:hAnsi="Times New Roman" w:cs="Times New Roman"/>
          <w:lang w:bidi="hi-IN"/>
        </w:rPr>
        <w:t>рахунок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 </w:t>
      </w:r>
      <w:proofErr w:type="spellStart"/>
      <w:r w:rsidRPr="009D27AB">
        <w:rPr>
          <w:rFonts w:ascii="Times New Roman" w:hAnsi="Times New Roman" w:cs="Times New Roman"/>
          <w:lang w:bidi="hi-IN"/>
        </w:rPr>
        <w:t>Учасника</w:t>
      </w:r>
      <w:proofErr w:type="spellEnd"/>
      <w:r w:rsidRPr="009D27AB">
        <w:rPr>
          <w:rFonts w:ascii="Times New Roman" w:hAnsi="Times New Roman" w:cs="Times New Roman"/>
          <w:lang w:bidi="hi-IN"/>
        </w:rPr>
        <w:t xml:space="preserve">. </w:t>
      </w:r>
    </w:p>
    <w:p w:rsidR="00364293" w:rsidRPr="009D27AB" w:rsidRDefault="00364293" w:rsidP="00364293">
      <w:pPr>
        <w:pStyle w:val="a3"/>
        <w:tabs>
          <w:tab w:val="left" w:pos="7860"/>
        </w:tabs>
        <w:ind w:left="-284"/>
        <w:jc w:val="both"/>
        <w:rPr>
          <w:rFonts w:ascii="Times New Roman" w:eastAsia="Times New Roman" w:hAnsi="Times New Roman"/>
          <w:kern w:val="3"/>
          <w:lang w:eastAsia="ru-RU"/>
        </w:rPr>
      </w:pPr>
      <w:r w:rsidRPr="009D27AB">
        <w:rPr>
          <w:rFonts w:ascii="Times New Roman" w:eastAsia="Times New Roman" w:hAnsi="Times New Roman"/>
          <w:kern w:val="3"/>
          <w:lang w:eastAsia="ru-RU"/>
        </w:rPr>
        <w:t xml:space="preserve"> 5. Товар повинен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передаватися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в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упаковці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, яка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відповідає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характеру товару,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забезпечує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цілісність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товару,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збереження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його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якості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</w:t>
      </w:r>
      <w:proofErr w:type="spellStart"/>
      <w:proofErr w:type="gramStart"/>
      <w:r w:rsidRPr="009D27AB">
        <w:rPr>
          <w:rFonts w:ascii="Times New Roman" w:eastAsia="Times New Roman" w:hAnsi="Times New Roman"/>
          <w:kern w:val="3"/>
          <w:lang w:eastAsia="ru-RU"/>
        </w:rPr>
        <w:t>п</w:t>
      </w:r>
      <w:proofErr w:type="gramEnd"/>
      <w:r w:rsidRPr="009D27AB">
        <w:rPr>
          <w:rFonts w:ascii="Times New Roman" w:eastAsia="Times New Roman" w:hAnsi="Times New Roman"/>
          <w:kern w:val="3"/>
          <w:lang w:eastAsia="ru-RU"/>
        </w:rPr>
        <w:t>ід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час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транспортування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згідно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з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правилами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перевезення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відповідної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категорії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. Для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підтвердження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учасник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надає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гарантійний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лист «Про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дотримання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умов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зберігання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та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транспортування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». При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наявності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браку упаковки,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порушення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цілісності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товарів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при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поставці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проводиться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заміна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якісним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товаром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протягом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</w:t>
      </w:r>
      <w:proofErr w:type="spellStart"/>
      <w:proofErr w:type="gramStart"/>
      <w:r w:rsidRPr="009D27AB">
        <w:rPr>
          <w:rFonts w:ascii="Times New Roman" w:eastAsia="Times New Roman" w:hAnsi="Times New Roman"/>
          <w:kern w:val="3"/>
          <w:lang w:eastAsia="ru-RU"/>
        </w:rPr>
        <w:t>п’яти</w:t>
      </w:r>
      <w:proofErr w:type="spellEnd"/>
      <w:proofErr w:type="gram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днів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>.</w:t>
      </w:r>
    </w:p>
    <w:p w:rsidR="00364293" w:rsidRPr="009D27AB" w:rsidRDefault="00364293" w:rsidP="00364293">
      <w:pPr>
        <w:pStyle w:val="a3"/>
        <w:ind w:left="-284" w:right="57"/>
        <w:jc w:val="both"/>
        <w:rPr>
          <w:rFonts w:ascii="Times New Roman" w:eastAsia="Times New Roman" w:hAnsi="Times New Roman"/>
          <w:kern w:val="3"/>
          <w:lang w:eastAsia="ru-RU"/>
        </w:rPr>
      </w:pPr>
      <w:r w:rsidRPr="009D27AB">
        <w:rPr>
          <w:rFonts w:ascii="Times New Roman" w:eastAsia="Times New Roman" w:hAnsi="Times New Roman"/>
          <w:kern w:val="3"/>
          <w:lang w:eastAsia="ru-RU"/>
        </w:rPr>
        <w:t xml:space="preserve"> 6.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Учасник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повинен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гарантувати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,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що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у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разі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виявлення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неякісного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товару –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він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зобов'язаний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замінити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це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обладнання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, при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цьому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</w:t>
      </w:r>
      <w:proofErr w:type="spellStart"/>
      <w:proofErr w:type="gramStart"/>
      <w:r w:rsidRPr="009D27AB">
        <w:rPr>
          <w:rFonts w:ascii="Times New Roman" w:eastAsia="Times New Roman" w:hAnsi="Times New Roman"/>
          <w:kern w:val="3"/>
          <w:lang w:eastAsia="ru-RU"/>
        </w:rPr>
        <w:t>вс</w:t>
      </w:r>
      <w:proofErr w:type="gramEnd"/>
      <w:r w:rsidRPr="009D27AB">
        <w:rPr>
          <w:rFonts w:ascii="Times New Roman" w:eastAsia="Times New Roman" w:hAnsi="Times New Roman"/>
          <w:kern w:val="3"/>
          <w:lang w:eastAsia="ru-RU"/>
        </w:rPr>
        <w:t>і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витрати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,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пов'язані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із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заміною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неналежної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якості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несе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Учасник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–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надати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</w:t>
      </w:r>
      <w:proofErr w:type="spellStart"/>
      <w:r w:rsidRPr="009D27AB">
        <w:rPr>
          <w:rFonts w:ascii="Times New Roman" w:eastAsia="Times New Roman" w:hAnsi="Times New Roman"/>
          <w:kern w:val="3"/>
          <w:lang w:eastAsia="ru-RU"/>
        </w:rPr>
        <w:t>гарантійний</w:t>
      </w:r>
      <w:proofErr w:type="spellEnd"/>
      <w:r w:rsidRPr="009D27AB">
        <w:rPr>
          <w:rFonts w:ascii="Times New Roman" w:eastAsia="Times New Roman" w:hAnsi="Times New Roman"/>
          <w:kern w:val="3"/>
          <w:lang w:eastAsia="ru-RU"/>
        </w:rPr>
        <w:t xml:space="preserve"> лист;</w:t>
      </w:r>
    </w:p>
    <w:p w:rsidR="00364293" w:rsidRPr="00907DFC" w:rsidRDefault="00364293" w:rsidP="00364293">
      <w:pPr>
        <w:pStyle w:val="31"/>
        <w:tabs>
          <w:tab w:val="left" w:pos="1460"/>
        </w:tabs>
        <w:spacing w:before="0" w:after="0" w:line="276" w:lineRule="auto"/>
        <w:ind w:left="-284" w:right="57"/>
        <w:jc w:val="both"/>
        <w:rPr>
          <w:rFonts w:ascii="Times New Roman" w:hAnsi="Times New Roman" w:cs="Times New Roman"/>
          <w:color w:val="000000"/>
          <w:kern w:val="3"/>
          <w:sz w:val="22"/>
          <w:szCs w:val="22"/>
          <w:lang w:eastAsia="ru-RU"/>
        </w:rPr>
      </w:pPr>
      <w:r w:rsidRPr="00907DFC">
        <w:rPr>
          <w:rFonts w:ascii="Times New Roman" w:hAnsi="Times New Roman" w:cs="Times New Roman"/>
          <w:color w:val="000000"/>
          <w:kern w:val="3"/>
          <w:sz w:val="22"/>
          <w:szCs w:val="22"/>
          <w:lang w:eastAsia="ru-RU"/>
        </w:rPr>
        <w:t xml:space="preserve"> 7. Учасник повинен надати гарантійний лист про те, що технічні, якісні характеристики предмета закупівлі відповідають встановленим/зареєстрованим діючим нормативним актам (державним стандартам, технічним умовам тощо), які передбачають застосування заходів із захисту довкілля.</w:t>
      </w:r>
    </w:p>
    <w:p w:rsidR="00364293" w:rsidRPr="009D27AB" w:rsidRDefault="00364293" w:rsidP="00364293">
      <w:pPr>
        <w:pStyle w:val="31"/>
        <w:tabs>
          <w:tab w:val="left" w:pos="1460"/>
        </w:tabs>
        <w:spacing w:before="0" w:after="0" w:line="240" w:lineRule="auto"/>
        <w:ind w:left="-284" w:right="57"/>
        <w:jc w:val="both"/>
        <w:rPr>
          <w:color w:val="000000"/>
          <w:kern w:val="3"/>
          <w:sz w:val="22"/>
          <w:szCs w:val="22"/>
          <w:lang w:eastAsia="ru-RU"/>
        </w:rPr>
      </w:pPr>
    </w:p>
    <w:p w:rsidR="00364293" w:rsidRDefault="00364293" w:rsidP="00364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Cs/>
          <w:lang w:bidi="hi-IN"/>
        </w:rPr>
      </w:pPr>
    </w:p>
    <w:p w:rsidR="00364293" w:rsidRDefault="00364293" w:rsidP="00364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Cs/>
          <w:lang w:val="uk-UA" w:bidi="hi-IN"/>
        </w:rPr>
      </w:pPr>
      <w:r w:rsidRPr="009D27AB">
        <w:rPr>
          <w:rFonts w:ascii="Times New Roman" w:hAnsi="Times New Roman" w:cs="Times New Roman"/>
          <w:b/>
          <w:iCs/>
          <w:lang w:bidi="hi-IN"/>
        </w:rPr>
        <w:t>МЕДИКО-ТЕХНІЧНІ ВИМОГИ</w:t>
      </w:r>
      <w:proofErr w:type="gramStart"/>
      <w:r w:rsidRPr="009D27AB">
        <w:rPr>
          <w:rFonts w:ascii="Times New Roman" w:hAnsi="Times New Roman" w:cs="Times New Roman"/>
          <w:b/>
          <w:iCs/>
          <w:lang w:bidi="hi-IN"/>
        </w:rPr>
        <w:t xml:space="preserve"> </w:t>
      </w:r>
      <w:r>
        <w:rPr>
          <w:rFonts w:ascii="Times New Roman" w:hAnsi="Times New Roman" w:cs="Times New Roman"/>
          <w:b/>
          <w:iCs/>
          <w:lang w:val="uk-UA" w:bidi="hi-IN"/>
        </w:rPr>
        <w:t>:</w:t>
      </w:r>
      <w:proofErr w:type="gramEnd"/>
    </w:p>
    <w:tbl>
      <w:tblPr>
        <w:tblW w:w="10215" w:type="dxa"/>
        <w:tblInd w:w="103" w:type="dxa"/>
        <w:tblLayout w:type="fixed"/>
        <w:tblLook w:val="04A0"/>
      </w:tblPr>
      <w:tblGrid>
        <w:gridCol w:w="561"/>
        <w:gridCol w:w="3699"/>
        <w:gridCol w:w="1418"/>
        <w:gridCol w:w="1276"/>
        <w:gridCol w:w="3261"/>
      </w:tblGrid>
      <w:tr w:rsidR="00364293" w:rsidRPr="001F151B" w:rsidTr="00987B9C">
        <w:trPr>
          <w:trHeight w:val="9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93" w:rsidRPr="001F151B" w:rsidRDefault="00364293" w:rsidP="00987B9C">
            <w:pPr>
              <w:spacing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93" w:rsidRPr="001F151B" w:rsidRDefault="00364293" w:rsidP="00987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Торгове найменування товару (форма випуску, дозування)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93" w:rsidRPr="001F151B" w:rsidRDefault="00364293" w:rsidP="00987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93" w:rsidRPr="001F151B" w:rsidRDefault="00364293" w:rsidP="00987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Кількість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93" w:rsidRPr="001F151B" w:rsidRDefault="00364293" w:rsidP="00987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Класифікатор медичних виробів</w:t>
            </w:r>
          </w:p>
          <w:p w:rsidR="00364293" w:rsidRPr="001F151B" w:rsidRDefault="00364293" w:rsidP="00987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НК 024:2019</w:t>
            </w:r>
          </w:p>
        </w:tc>
      </w:tr>
      <w:tr w:rsidR="00364293" w:rsidRPr="001F151B" w:rsidTr="00987B9C">
        <w:trPr>
          <w:trHeight w:val="9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93" w:rsidRPr="001F151B" w:rsidRDefault="00364293" w:rsidP="00987B9C">
            <w:pPr>
              <w:spacing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93" w:rsidRPr="001F151B" w:rsidRDefault="00364293" w:rsidP="00987B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Набір для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епідуральної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анестезії 18 G - Стандартний катетер з трьома боковими отворами EPIFIX (TEPIS18903)</w:t>
            </w:r>
          </w:p>
          <w:p w:rsidR="00364293" w:rsidRPr="001F151B" w:rsidRDefault="00364293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Голка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епідуральна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Epifix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® 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Tuohy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, </w:t>
            </w:r>
            <w:r w:rsidRPr="001F15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  <w:t>18Gх90 мм</w:t>
            </w: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</w:p>
          <w:p w:rsidR="00364293" w:rsidRPr="001F151B" w:rsidRDefault="00364293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Катетер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епідуральний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EPISAFE®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standart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0,85 мм/0,45мм х1000 мм, з трьома боковими отворами</w:t>
            </w:r>
          </w:p>
          <w:p w:rsidR="00364293" w:rsidRPr="001F151B" w:rsidRDefault="00364293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Різьбова направляюча,</w:t>
            </w:r>
          </w:p>
          <w:p w:rsidR="00364293" w:rsidRPr="001F151B" w:rsidRDefault="00364293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Конектор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катетера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Click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Lock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® (типу крокодил)</w:t>
            </w:r>
          </w:p>
          <w:p w:rsidR="00364293" w:rsidRPr="001F151B" w:rsidRDefault="00364293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Фільтр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епідуральний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Epifit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® 0,2 мкм, посилений корпус, до 7 бар</w:t>
            </w:r>
          </w:p>
          <w:p w:rsidR="00364293" w:rsidRPr="001F151B" w:rsidRDefault="00364293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 xml:space="preserve">Фіксатор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епідурального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 xml:space="preserve"> фільтру</w:t>
            </w: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Profix®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,</w:t>
            </w:r>
          </w:p>
          <w:p w:rsidR="00364293" w:rsidRPr="001F151B" w:rsidRDefault="00364293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 xml:space="preserve">Фіксатор катетеру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Flexifix®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,</w:t>
            </w:r>
          </w:p>
          <w:p w:rsidR="00364293" w:rsidRPr="001F151B" w:rsidRDefault="00364293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Шприц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епідуральний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EPILOR® (втрата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супротиву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LOR), 10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ml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не містить латексу</w:t>
            </w:r>
          </w:p>
          <w:p w:rsidR="00364293" w:rsidRPr="001F151B" w:rsidRDefault="00364293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Етикетка для катетера.</w:t>
            </w:r>
          </w:p>
          <w:p w:rsidR="00364293" w:rsidRPr="001F151B" w:rsidRDefault="00364293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Індивідуальна упаковка</w:t>
            </w:r>
          </w:p>
          <w:p w:rsidR="00364293" w:rsidRPr="001F151B" w:rsidRDefault="00364293" w:rsidP="00987B9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1F151B" w:rsidRDefault="00364293" w:rsidP="00987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93" w:rsidRPr="001F151B" w:rsidRDefault="00364293" w:rsidP="00987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Pr="001F15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93" w:rsidRPr="001F151B" w:rsidRDefault="00364293" w:rsidP="00987B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34842 Набір для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епідуральної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анестезії, який не містить лікарських засобів </w:t>
            </w:r>
          </w:p>
        </w:tc>
      </w:tr>
      <w:tr w:rsidR="00364293" w:rsidRPr="001F151B" w:rsidTr="00987B9C">
        <w:trPr>
          <w:trHeight w:val="9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93" w:rsidRPr="001F151B" w:rsidRDefault="00364293" w:rsidP="00987B9C">
            <w:pPr>
              <w:spacing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93" w:rsidRPr="001F151B" w:rsidRDefault="00364293" w:rsidP="00987B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Набір для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епідуральної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анестезії 18 G – М’який катетер з трьома боковими отворами EPIFIX (TSEPIS18803)</w:t>
            </w:r>
          </w:p>
          <w:p w:rsidR="00364293" w:rsidRPr="001F151B" w:rsidRDefault="00364293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Голка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епідуральна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Epifix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® 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Tuohy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, </w:t>
            </w:r>
            <w:r w:rsidRPr="001F15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  <w:t>18Gх80 мм</w:t>
            </w: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</w:p>
          <w:p w:rsidR="00364293" w:rsidRPr="001F151B" w:rsidRDefault="00364293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Катетер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епідуральний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EPISOFT®, 0,85мм/0,45мм х1000 мм, з трьома боковими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отврами</w:t>
            </w:r>
            <w:proofErr w:type="spellEnd"/>
          </w:p>
          <w:p w:rsidR="00364293" w:rsidRPr="001F151B" w:rsidRDefault="00364293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Конектор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катетера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Click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Lock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® (типу крокодил)Фільтр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епідуральний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Epifit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® 0,2 мкм, посилений корпус, до 7 бар</w:t>
            </w:r>
          </w:p>
          <w:p w:rsidR="00364293" w:rsidRPr="001F151B" w:rsidRDefault="00364293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 xml:space="preserve">Фіксатор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епідурального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 xml:space="preserve"> фільтру</w:t>
            </w: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Profix®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,</w:t>
            </w:r>
          </w:p>
          <w:p w:rsidR="00364293" w:rsidRPr="001F151B" w:rsidRDefault="00364293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 xml:space="preserve">Фіксатор катетеру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Flexifix®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,</w:t>
            </w:r>
          </w:p>
          <w:p w:rsidR="00364293" w:rsidRPr="001F151B" w:rsidRDefault="00364293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Шприц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епідуральний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EPILOR®  (втрата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супротиву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LOR), 10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ml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не містить латексу</w:t>
            </w:r>
          </w:p>
          <w:p w:rsidR="00364293" w:rsidRPr="001F151B" w:rsidRDefault="00364293" w:rsidP="00987B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Етикетка для катетера.</w:t>
            </w:r>
          </w:p>
          <w:p w:rsidR="00364293" w:rsidRPr="001F151B" w:rsidRDefault="00364293" w:rsidP="00987B9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Індивідуальна 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93" w:rsidRPr="001F151B" w:rsidRDefault="00364293" w:rsidP="00987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1F15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93" w:rsidRPr="001F151B" w:rsidRDefault="00364293" w:rsidP="00987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1F15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293" w:rsidRPr="001F151B" w:rsidRDefault="00364293" w:rsidP="00987B9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F15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34842 Набір для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епідуральної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анестезії, який не містить лікарських засобів </w:t>
            </w:r>
          </w:p>
        </w:tc>
      </w:tr>
      <w:tr w:rsidR="00364293" w:rsidRPr="001F151B" w:rsidTr="00987B9C">
        <w:trPr>
          <w:trHeight w:val="9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93" w:rsidRPr="001F151B" w:rsidRDefault="00364293" w:rsidP="00987B9C">
            <w:pPr>
              <w:spacing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93" w:rsidRPr="001F151B" w:rsidRDefault="00364293" w:rsidP="00987B9C">
            <w:pPr>
              <w:widowControl w:val="0"/>
              <w:tabs>
                <w:tab w:val="left" w:pos="142"/>
                <w:tab w:val="left" w:pos="426"/>
                <w:tab w:val="left" w:pos="6471"/>
                <w:tab w:val="left" w:pos="7614"/>
                <w:tab w:val="left" w:pos="8444"/>
              </w:tabs>
              <w:ind w:left="43" w:hanging="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Голка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спінальна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з вістрям типу олівець </w:t>
            </w: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25G х 90 мм</w:t>
            </w:r>
          </w:p>
          <w:p w:rsidR="00364293" w:rsidRPr="001F151B" w:rsidRDefault="00364293" w:rsidP="00987B9C">
            <w:pPr>
              <w:widowControl w:val="0"/>
              <w:tabs>
                <w:tab w:val="left" w:pos="142"/>
                <w:tab w:val="left" w:pos="426"/>
                <w:tab w:val="left" w:pos="6471"/>
                <w:tab w:val="left" w:pos="7614"/>
                <w:tab w:val="left" w:pos="8444"/>
              </w:tabs>
              <w:ind w:left="43" w:hanging="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(</w:t>
            </w: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TSPPK</w:t>
            </w: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2590)</w:t>
            </w:r>
          </w:p>
          <w:p w:rsidR="00364293" w:rsidRPr="001F151B" w:rsidRDefault="00364293" w:rsidP="00987B9C">
            <w:pPr>
              <w:widowControl w:val="0"/>
              <w:tabs>
                <w:tab w:val="left" w:pos="142"/>
                <w:tab w:val="left" w:pos="426"/>
                <w:tab w:val="left" w:pos="6471"/>
                <w:tab w:val="left" w:pos="7614"/>
                <w:tab w:val="left" w:pos="8444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Голка зі зрізом типу «олівець» для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спінальної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субарахноїдальної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) анестезії з </w:t>
            </w: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провідником.</w:t>
            </w: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Прозоре віконце павільйону.</w:t>
            </w:r>
          </w:p>
          <w:p w:rsidR="00364293" w:rsidRPr="001F151B" w:rsidRDefault="00364293" w:rsidP="00987B9C">
            <w:pPr>
              <w:widowControl w:val="0"/>
              <w:tabs>
                <w:tab w:val="left" w:pos="142"/>
                <w:tab w:val="left" w:pos="426"/>
                <w:tab w:val="left" w:pos="6471"/>
                <w:tab w:val="left" w:pos="7614"/>
                <w:tab w:val="left" w:pos="8444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Склад: голка з нержавіючої сталі з заточкою типу «олівець», прозорий рифлений павільйон з ефектом «лупи» для раннього виявлення ліквору,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мандрен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з кольоровим маркуванням ручки згідно розмірів голки. </w:t>
            </w: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lastRenderedPageBreak/>
              <w:t xml:space="preserve">Використовувані матеріали: Поліпропілен, поліетилен,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стиренбутадіен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, нержавіюча сталь.</w:t>
            </w:r>
          </w:p>
          <w:p w:rsidR="00364293" w:rsidRPr="001F151B" w:rsidRDefault="00364293" w:rsidP="00987B9C">
            <w:pPr>
              <w:widowControl w:val="0"/>
              <w:tabs>
                <w:tab w:val="left" w:pos="142"/>
                <w:tab w:val="left" w:pos="426"/>
                <w:tab w:val="left" w:pos="6471"/>
                <w:tab w:val="left" w:pos="7614"/>
                <w:tab w:val="left" w:pos="8444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Розмір: G 25 x 90 мм помаранчевого кольору, з провідниковою голкою.</w:t>
            </w:r>
          </w:p>
          <w:p w:rsidR="00364293" w:rsidRPr="001F151B" w:rsidRDefault="00364293" w:rsidP="00987B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Індивідуальна стерильна упаковка. Одноразового  використання</w:t>
            </w:r>
            <w:r w:rsidRPr="001F151B">
              <w:rPr>
                <w:rFonts w:eastAsia="Times New Roman"/>
                <w:bCs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93" w:rsidRPr="001F151B" w:rsidRDefault="00364293" w:rsidP="00987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1F15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93" w:rsidRPr="001F151B" w:rsidRDefault="00364293" w:rsidP="00987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1F15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293" w:rsidRPr="001F151B" w:rsidRDefault="00364293" w:rsidP="00987B9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35212 -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Голка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спінальна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одноразового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</w:tr>
      <w:tr w:rsidR="00364293" w:rsidRPr="001F151B" w:rsidTr="00987B9C">
        <w:trPr>
          <w:trHeight w:val="9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93" w:rsidRPr="001F151B" w:rsidRDefault="00364293" w:rsidP="00987B9C">
            <w:pPr>
              <w:spacing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lastRenderedPageBreak/>
              <w:t>4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93" w:rsidRPr="001F151B" w:rsidRDefault="00364293" w:rsidP="00987B9C">
            <w:pPr>
              <w:widowControl w:val="0"/>
              <w:tabs>
                <w:tab w:val="left" w:pos="142"/>
                <w:tab w:val="left" w:pos="426"/>
                <w:tab w:val="left" w:pos="6471"/>
                <w:tab w:val="left" w:pos="7614"/>
                <w:tab w:val="left" w:pos="8444"/>
              </w:tabs>
              <w:ind w:left="43" w:hanging="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Голка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спінальна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з вістрям типу олівець </w:t>
            </w: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25G х 120 мм</w:t>
            </w:r>
          </w:p>
          <w:p w:rsidR="00364293" w:rsidRPr="001F151B" w:rsidRDefault="00364293" w:rsidP="00987B9C">
            <w:pPr>
              <w:widowControl w:val="0"/>
              <w:tabs>
                <w:tab w:val="left" w:pos="142"/>
                <w:tab w:val="left" w:pos="426"/>
                <w:tab w:val="left" w:pos="6471"/>
                <w:tab w:val="left" w:pos="7614"/>
                <w:tab w:val="left" w:pos="8444"/>
              </w:tabs>
              <w:ind w:left="43" w:hanging="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(</w:t>
            </w: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TSPPK</w:t>
            </w: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25120)</w:t>
            </w:r>
          </w:p>
          <w:p w:rsidR="00364293" w:rsidRPr="001F151B" w:rsidRDefault="00364293" w:rsidP="00987B9C">
            <w:pPr>
              <w:widowControl w:val="0"/>
              <w:tabs>
                <w:tab w:val="left" w:pos="142"/>
                <w:tab w:val="left" w:pos="426"/>
                <w:tab w:val="left" w:pos="6471"/>
                <w:tab w:val="left" w:pos="7614"/>
                <w:tab w:val="left" w:pos="8444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Голка зі зрізом типу «олівець» для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спінальної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(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субарахноїдальної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) анестезії та з провідником. Прозоре віконце павільйону.</w:t>
            </w:r>
          </w:p>
          <w:p w:rsidR="00364293" w:rsidRPr="001F151B" w:rsidRDefault="00364293" w:rsidP="00987B9C">
            <w:pPr>
              <w:widowControl w:val="0"/>
              <w:tabs>
                <w:tab w:val="left" w:pos="142"/>
                <w:tab w:val="left" w:pos="426"/>
                <w:tab w:val="left" w:pos="6471"/>
                <w:tab w:val="left" w:pos="7614"/>
                <w:tab w:val="left" w:pos="8444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Склад: голка з нержавіючої сталі з заточкою типу «олівець», прозорий рифлений павільйон з ефектом «лупи» для раннього виявлення ліквору,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мандрен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з кольоровим маркуванням ручки згідно розмірів голки. Використовувані матеріали: Поліпропілен, поліетилен,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стиренбутадіен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, нержавіюча сталь. Розмір: G 25 x 120 мм помаранчевого кольору, з провідниковою голкою.</w:t>
            </w:r>
          </w:p>
          <w:p w:rsidR="00364293" w:rsidRPr="001F151B" w:rsidRDefault="00364293" w:rsidP="00987B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Індивідуальна стерильна упаковка. Одноразового  використання.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93" w:rsidRPr="001F151B" w:rsidRDefault="00364293" w:rsidP="00987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1F15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93" w:rsidRPr="001F151B" w:rsidRDefault="00364293" w:rsidP="00987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293" w:rsidRPr="001F151B" w:rsidRDefault="00364293" w:rsidP="00987B9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35212 -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Голка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спінальна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одноразового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</w:tr>
      <w:tr w:rsidR="00364293" w:rsidRPr="001F151B" w:rsidTr="00987B9C">
        <w:trPr>
          <w:trHeight w:val="9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93" w:rsidRPr="001F151B" w:rsidRDefault="00364293" w:rsidP="00987B9C">
            <w:pPr>
              <w:spacing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93" w:rsidRPr="001F151B" w:rsidRDefault="00364293" w:rsidP="00987B9C">
            <w:pPr>
              <w:widowControl w:val="0"/>
              <w:tabs>
                <w:tab w:val="left" w:pos="142"/>
                <w:tab w:val="left" w:pos="426"/>
                <w:tab w:val="left" w:pos="6471"/>
                <w:tab w:val="left" w:pos="7614"/>
                <w:tab w:val="left" w:pos="8444"/>
              </w:tabs>
              <w:ind w:left="43" w:hanging="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Голка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спінальна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з вістрям типу олівець </w:t>
            </w: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>25G х 1</w:t>
            </w: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03</w:t>
            </w: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uk-UA" w:eastAsia="ru-RU"/>
              </w:rPr>
              <w:t xml:space="preserve"> мм</w:t>
            </w:r>
          </w:p>
          <w:p w:rsidR="00364293" w:rsidRPr="001F151B" w:rsidRDefault="00364293" w:rsidP="00987B9C">
            <w:pPr>
              <w:widowControl w:val="0"/>
              <w:tabs>
                <w:tab w:val="left" w:pos="142"/>
                <w:tab w:val="left" w:pos="426"/>
                <w:tab w:val="left" w:pos="6471"/>
                <w:tab w:val="left" w:pos="7614"/>
                <w:tab w:val="left" w:pos="8444"/>
              </w:tabs>
              <w:ind w:left="43" w:hanging="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(</w:t>
            </w: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TSPPK</w:t>
            </w: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25103)</w:t>
            </w:r>
          </w:p>
          <w:p w:rsidR="00364293" w:rsidRPr="001F151B" w:rsidRDefault="00364293" w:rsidP="00987B9C">
            <w:pPr>
              <w:widowControl w:val="0"/>
              <w:tabs>
                <w:tab w:val="left" w:pos="142"/>
                <w:tab w:val="left" w:pos="426"/>
                <w:tab w:val="left" w:pos="6471"/>
                <w:tab w:val="left" w:pos="7614"/>
                <w:tab w:val="left" w:pos="8444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Голка зі зрізом типу «олівець» для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спінальної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(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субарахноїдальної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) анестезії та з провідником. Прозоре віконце павільйону.</w:t>
            </w:r>
          </w:p>
          <w:p w:rsidR="00364293" w:rsidRPr="001F151B" w:rsidRDefault="00364293" w:rsidP="00987B9C">
            <w:pPr>
              <w:widowControl w:val="0"/>
              <w:tabs>
                <w:tab w:val="left" w:pos="142"/>
                <w:tab w:val="left" w:pos="426"/>
                <w:tab w:val="left" w:pos="6471"/>
                <w:tab w:val="left" w:pos="7614"/>
                <w:tab w:val="left" w:pos="8444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Склад: голка з нержавіючої сталі з заточкою типу «олівець», прозорий рифлений павільйон з ефектом «лупи» для раннього виявлення ліквору,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мандрен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з кольоровим маркуванням ручки згідно розмірів голки. Використовувані матеріали: Поліпропілен, поліетилен,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стиренбутадіен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, нержавіюча сталь. Розмір: G 25 x 103 мм помаранчевого кольору, з провідниковою голкою.</w:t>
            </w:r>
          </w:p>
          <w:p w:rsidR="00364293" w:rsidRPr="001F151B" w:rsidRDefault="00364293" w:rsidP="00987B9C">
            <w:pPr>
              <w:widowControl w:val="0"/>
              <w:tabs>
                <w:tab w:val="left" w:pos="142"/>
                <w:tab w:val="left" w:pos="426"/>
                <w:tab w:val="left" w:pos="6471"/>
                <w:tab w:val="left" w:pos="7614"/>
                <w:tab w:val="left" w:pos="8444"/>
              </w:tabs>
              <w:ind w:left="43" w:hanging="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1F1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Індивідуальна стерильна упаковка. Одноразового  використання.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93" w:rsidRPr="001F151B" w:rsidRDefault="00364293" w:rsidP="00987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1F15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93" w:rsidRPr="001F151B" w:rsidRDefault="00364293" w:rsidP="00987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293" w:rsidRPr="001F151B" w:rsidRDefault="00364293" w:rsidP="00987B9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F15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35212 -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Голка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спінальна</w:t>
            </w:r>
            <w:proofErr w:type="spellEnd"/>
            <w:r w:rsidRPr="001F15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одноразового </w:t>
            </w:r>
            <w:proofErr w:type="spellStart"/>
            <w:r w:rsidRPr="001F15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</w:tr>
    </w:tbl>
    <w:p w:rsidR="00364293" w:rsidRDefault="00364293" w:rsidP="00364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Cs/>
          <w:lang w:val="uk-UA" w:bidi="hi-IN"/>
        </w:rPr>
      </w:pPr>
    </w:p>
    <w:p w:rsidR="00364293" w:rsidRPr="009D27AB" w:rsidRDefault="00364293" w:rsidP="00364293">
      <w:pPr>
        <w:rPr>
          <w:rFonts w:ascii="Times New Roman" w:hAnsi="Times New Roman" w:cs="Times New Roman"/>
        </w:rPr>
      </w:pPr>
    </w:p>
    <w:p w:rsidR="00364293" w:rsidRPr="005215BF" w:rsidRDefault="00364293" w:rsidP="00364293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i/>
          <w:sz w:val="20"/>
          <w:lang w:val="uk-UA" w:eastAsia="ru-RU"/>
        </w:rPr>
      </w:pPr>
      <w:r w:rsidRPr="005215BF">
        <w:rPr>
          <w:rFonts w:ascii="Times New Roman" w:hAnsi="Times New Roman" w:cs="Times New Roman"/>
          <w:b/>
          <w:bCs/>
          <w:i/>
          <w:sz w:val="20"/>
          <w:u w:val="single"/>
          <w:lang w:val="uk-UA" w:eastAsia="ru-RU"/>
        </w:rPr>
        <w:t>Примітка:</w:t>
      </w:r>
      <w:r w:rsidRPr="005215BF">
        <w:rPr>
          <w:rFonts w:ascii="Times New Roman" w:hAnsi="Times New Roman" w:cs="Times New Roman"/>
          <w:b/>
          <w:bCs/>
          <w:i/>
          <w:sz w:val="20"/>
          <w:lang w:val="uk-UA" w:eastAsia="ru-RU"/>
        </w:rPr>
        <w:t xml:space="preserve"> </w:t>
      </w:r>
      <w:r w:rsidRPr="005215BF">
        <w:rPr>
          <w:rFonts w:ascii="Times New Roman" w:hAnsi="Times New Roman" w:cs="Times New Roman"/>
          <w:b/>
          <w:bCs/>
          <w:i/>
          <w:iCs/>
          <w:sz w:val="20"/>
          <w:lang w:val="uk-UA" w:eastAsia="ru-RU"/>
        </w:rPr>
        <w:t xml:space="preserve">у разі, коли в описі предмета закупівлі </w:t>
      </w:r>
      <w:r w:rsidRPr="005215BF">
        <w:rPr>
          <w:rFonts w:ascii="Times New Roman" w:hAnsi="Times New Roman" w:cs="Times New Roman"/>
          <w:b/>
          <w:i/>
          <w:sz w:val="20"/>
          <w:lang w:val="uk-UA" w:eastAsia="ru-RU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еквівалент".</w:t>
      </w:r>
      <w:r>
        <w:rPr>
          <w:rFonts w:ascii="Times New Roman" w:hAnsi="Times New Roman" w:cs="Times New Roman"/>
          <w:b/>
          <w:i/>
          <w:sz w:val="20"/>
          <w:lang w:val="uk-UA" w:eastAsia="ru-RU"/>
        </w:rPr>
        <w:t xml:space="preserve"> </w:t>
      </w:r>
      <w:r w:rsidRPr="006B771A">
        <w:rPr>
          <w:rFonts w:ascii="Times New Roman" w:hAnsi="Times New Roman" w:cs="Times New Roman"/>
          <w:b/>
          <w:i/>
          <w:sz w:val="20"/>
          <w:lang w:eastAsia="ru-RU"/>
        </w:rPr>
        <w:t xml:space="preserve">В </w:t>
      </w:r>
      <w:proofErr w:type="spellStart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>разі</w:t>
      </w:r>
      <w:proofErr w:type="spellEnd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 xml:space="preserve"> </w:t>
      </w:r>
      <w:proofErr w:type="spellStart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>подачі</w:t>
      </w:r>
      <w:proofErr w:type="spellEnd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 xml:space="preserve"> </w:t>
      </w:r>
      <w:proofErr w:type="spellStart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>еквіваленту</w:t>
      </w:r>
      <w:proofErr w:type="spellEnd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 xml:space="preserve"> товару, </w:t>
      </w:r>
      <w:proofErr w:type="spellStart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>що</w:t>
      </w:r>
      <w:proofErr w:type="spellEnd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 xml:space="preserve"> </w:t>
      </w:r>
      <w:proofErr w:type="spellStart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>запропонований</w:t>
      </w:r>
      <w:proofErr w:type="spellEnd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 xml:space="preserve"> </w:t>
      </w:r>
      <w:proofErr w:type="spellStart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>Замовником</w:t>
      </w:r>
      <w:proofErr w:type="spellEnd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 xml:space="preserve"> в </w:t>
      </w:r>
      <w:proofErr w:type="spellStart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>медико</w:t>
      </w:r>
      <w:proofErr w:type="spellEnd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 xml:space="preserve"> - </w:t>
      </w:r>
      <w:proofErr w:type="spellStart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>технічних</w:t>
      </w:r>
      <w:proofErr w:type="spellEnd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 xml:space="preserve"> </w:t>
      </w:r>
      <w:proofErr w:type="spellStart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>вимогах</w:t>
      </w:r>
      <w:proofErr w:type="spellEnd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 xml:space="preserve">, </w:t>
      </w:r>
      <w:proofErr w:type="spellStart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>учасник</w:t>
      </w:r>
      <w:proofErr w:type="spellEnd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 xml:space="preserve"> </w:t>
      </w:r>
      <w:proofErr w:type="spellStart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>подає</w:t>
      </w:r>
      <w:proofErr w:type="spellEnd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 xml:space="preserve"> </w:t>
      </w:r>
      <w:proofErr w:type="spellStart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>порівняльну</w:t>
      </w:r>
      <w:proofErr w:type="spellEnd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 xml:space="preserve"> характеристику </w:t>
      </w:r>
      <w:proofErr w:type="spellStart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>запропонованого</w:t>
      </w:r>
      <w:proofErr w:type="spellEnd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 xml:space="preserve"> ним товару та товару, </w:t>
      </w:r>
      <w:proofErr w:type="spellStart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>що</w:t>
      </w:r>
      <w:proofErr w:type="spellEnd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 xml:space="preserve"> </w:t>
      </w:r>
      <w:proofErr w:type="spellStart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>визначена</w:t>
      </w:r>
      <w:proofErr w:type="spellEnd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 xml:space="preserve"> в МТВ </w:t>
      </w:r>
      <w:proofErr w:type="spellStart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>з</w:t>
      </w:r>
      <w:proofErr w:type="spellEnd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 xml:space="preserve"> </w:t>
      </w:r>
      <w:proofErr w:type="spellStart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>відомостями</w:t>
      </w:r>
      <w:proofErr w:type="spellEnd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 xml:space="preserve"> </w:t>
      </w:r>
      <w:proofErr w:type="spellStart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>щодо</w:t>
      </w:r>
      <w:proofErr w:type="spellEnd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 xml:space="preserve"> </w:t>
      </w:r>
      <w:proofErr w:type="spellStart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>відповідності</w:t>
      </w:r>
      <w:proofErr w:type="spellEnd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 xml:space="preserve"> </w:t>
      </w:r>
      <w:proofErr w:type="spellStart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>вимогам</w:t>
      </w:r>
      <w:proofErr w:type="spellEnd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 xml:space="preserve"> </w:t>
      </w:r>
      <w:proofErr w:type="spellStart"/>
      <w:r w:rsidRPr="006B771A">
        <w:rPr>
          <w:rFonts w:ascii="Times New Roman" w:hAnsi="Times New Roman" w:cs="Times New Roman"/>
          <w:b/>
          <w:i/>
          <w:sz w:val="20"/>
          <w:lang w:eastAsia="ru-RU"/>
        </w:rPr>
        <w:t>Замовника</w:t>
      </w:r>
      <w:proofErr w:type="spellEnd"/>
    </w:p>
    <w:p w:rsidR="00364293" w:rsidRPr="009D27AB" w:rsidRDefault="00364293" w:rsidP="00364293">
      <w:pPr>
        <w:ind w:right="141"/>
        <w:rPr>
          <w:rFonts w:ascii="Times New Roman" w:hAnsi="Times New Roman" w:cs="Times New Roman"/>
          <w:b/>
        </w:rPr>
      </w:pPr>
    </w:p>
    <w:p w:rsidR="00364293" w:rsidRPr="009D27AB" w:rsidRDefault="00364293" w:rsidP="00364293">
      <w:pPr>
        <w:ind w:left="-284" w:right="141"/>
        <w:rPr>
          <w:rFonts w:ascii="Times New Roman" w:hAnsi="Times New Roman" w:cs="Times New Roman"/>
          <w:b/>
        </w:rPr>
      </w:pPr>
      <w:proofErr w:type="spellStart"/>
      <w:r w:rsidRPr="009D27AB">
        <w:rPr>
          <w:rFonts w:ascii="Times New Roman" w:hAnsi="Times New Roman" w:cs="Times New Roman"/>
          <w:b/>
        </w:rPr>
        <w:t>Інші</w:t>
      </w:r>
      <w:proofErr w:type="spellEnd"/>
      <w:r w:rsidRPr="009D27AB">
        <w:rPr>
          <w:rFonts w:ascii="Times New Roman" w:hAnsi="Times New Roman" w:cs="Times New Roman"/>
          <w:b/>
        </w:rPr>
        <w:t xml:space="preserve"> </w:t>
      </w:r>
      <w:proofErr w:type="spellStart"/>
      <w:r w:rsidRPr="009D27AB">
        <w:rPr>
          <w:rFonts w:ascii="Times New Roman" w:hAnsi="Times New Roman" w:cs="Times New Roman"/>
          <w:b/>
        </w:rPr>
        <w:t>вимоги</w:t>
      </w:r>
      <w:proofErr w:type="spellEnd"/>
      <w:r w:rsidRPr="009D27AB">
        <w:rPr>
          <w:rFonts w:ascii="Times New Roman" w:hAnsi="Times New Roman" w:cs="Times New Roman"/>
          <w:b/>
        </w:rPr>
        <w:t xml:space="preserve"> до предмету </w:t>
      </w:r>
      <w:proofErr w:type="spellStart"/>
      <w:r w:rsidRPr="009D27AB">
        <w:rPr>
          <w:rFonts w:ascii="Times New Roman" w:hAnsi="Times New Roman" w:cs="Times New Roman"/>
          <w:b/>
        </w:rPr>
        <w:t>закупі</w:t>
      </w:r>
      <w:proofErr w:type="gramStart"/>
      <w:r w:rsidRPr="009D27AB">
        <w:rPr>
          <w:rFonts w:ascii="Times New Roman" w:hAnsi="Times New Roman" w:cs="Times New Roman"/>
          <w:b/>
        </w:rPr>
        <w:t>вл</w:t>
      </w:r>
      <w:proofErr w:type="gramEnd"/>
      <w:r w:rsidRPr="009D27AB">
        <w:rPr>
          <w:rFonts w:ascii="Times New Roman" w:hAnsi="Times New Roman" w:cs="Times New Roman"/>
          <w:b/>
        </w:rPr>
        <w:t>і</w:t>
      </w:r>
      <w:proofErr w:type="spellEnd"/>
      <w:r w:rsidRPr="009D27AB">
        <w:rPr>
          <w:rFonts w:ascii="Times New Roman" w:hAnsi="Times New Roman" w:cs="Times New Roman"/>
          <w:b/>
        </w:rPr>
        <w:t>:</w:t>
      </w:r>
    </w:p>
    <w:p w:rsidR="00364293" w:rsidRPr="009D27AB" w:rsidRDefault="00364293" w:rsidP="00364293">
      <w:pPr>
        <w:tabs>
          <w:tab w:val="left" w:pos="567"/>
        </w:tabs>
        <w:ind w:left="-284" w:right="141" w:firstLine="142"/>
        <w:jc w:val="both"/>
        <w:rPr>
          <w:rFonts w:ascii="Times New Roman" w:hAnsi="Times New Roman" w:cs="Times New Roman"/>
        </w:rPr>
      </w:pPr>
      <w:r w:rsidRPr="009D27AB">
        <w:rPr>
          <w:rFonts w:ascii="Times New Roman" w:eastAsia="Courier New" w:hAnsi="Times New Roman" w:cs="Times New Roman"/>
        </w:rPr>
        <w:t>1.</w:t>
      </w:r>
      <w:r w:rsidRPr="009D27AB">
        <w:rPr>
          <w:rFonts w:ascii="Times New Roman" w:hAnsi="Times New Roman" w:cs="Times New Roman"/>
        </w:rPr>
        <w:t xml:space="preserve"> </w:t>
      </w:r>
      <w:proofErr w:type="spellStart"/>
      <w:r w:rsidRPr="009D27AB">
        <w:rPr>
          <w:rFonts w:ascii="Times New Roman" w:hAnsi="Times New Roman" w:cs="Times New Roman"/>
        </w:rPr>
        <w:t>Учасник</w:t>
      </w:r>
      <w:proofErr w:type="spellEnd"/>
      <w:r w:rsidRPr="009D27AB">
        <w:rPr>
          <w:rFonts w:ascii="Times New Roman" w:hAnsi="Times New Roman" w:cs="Times New Roman"/>
        </w:rPr>
        <w:t xml:space="preserve"> </w:t>
      </w:r>
      <w:proofErr w:type="spellStart"/>
      <w:r w:rsidRPr="009D27AB">
        <w:rPr>
          <w:rFonts w:ascii="Times New Roman" w:hAnsi="Times New Roman" w:cs="Times New Roman"/>
        </w:rPr>
        <w:t>визначає</w:t>
      </w:r>
      <w:proofErr w:type="spellEnd"/>
      <w:r w:rsidRPr="009D27AB">
        <w:rPr>
          <w:rFonts w:ascii="Times New Roman" w:hAnsi="Times New Roman" w:cs="Times New Roman"/>
        </w:rPr>
        <w:t xml:space="preserve"> </w:t>
      </w:r>
      <w:proofErr w:type="spellStart"/>
      <w:r w:rsidRPr="009D27AB">
        <w:rPr>
          <w:rFonts w:ascii="Times New Roman" w:hAnsi="Times New Roman" w:cs="Times New Roman"/>
        </w:rPr>
        <w:t>ціни</w:t>
      </w:r>
      <w:proofErr w:type="spellEnd"/>
      <w:r w:rsidRPr="009D27AB">
        <w:rPr>
          <w:rFonts w:ascii="Times New Roman" w:hAnsi="Times New Roman" w:cs="Times New Roman"/>
        </w:rPr>
        <w:t xml:space="preserve"> на </w:t>
      </w:r>
      <w:proofErr w:type="spellStart"/>
      <w:r w:rsidRPr="009D27AB">
        <w:rPr>
          <w:rFonts w:ascii="Times New Roman" w:hAnsi="Times New Roman" w:cs="Times New Roman"/>
        </w:rPr>
        <w:t>товари</w:t>
      </w:r>
      <w:proofErr w:type="spellEnd"/>
      <w:r w:rsidRPr="009D27AB">
        <w:rPr>
          <w:rFonts w:ascii="Times New Roman" w:hAnsi="Times New Roman" w:cs="Times New Roman"/>
        </w:rPr>
        <w:t xml:space="preserve">, </w:t>
      </w:r>
      <w:proofErr w:type="spellStart"/>
      <w:r w:rsidRPr="009D27AB">
        <w:rPr>
          <w:rFonts w:ascii="Times New Roman" w:hAnsi="Times New Roman" w:cs="Times New Roman"/>
        </w:rPr>
        <w:t>які</w:t>
      </w:r>
      <w:proofErr w:type="spellEnd"/>
      <w:r w:rsidRPr="009D27AB">
        <w:rPr>
          <w:rFonts w:ascii="Times New Roman" w:hAnsi="Times New Roman" w:cs="Times New Roman"/>
        </w:rPr>
        <w:t xml:space="preserve"> </w:t>
      </w:r>
      <w:proofErr w:type="spellStart"/>
      <w:r w:rsidRPr="009D27AB">
        <w:rPr>
          <w:rFonts w:ascii="Times New Roman" w:hAnsi="Times New Roman" w:cs="Times New Roman"/>
        </w:rPr>
        <w:t>він</w:t>
      </w:r>
      <w:proofErr w:type="spellEnd"/>
      <w:r w:rsidRPr="009D27AB">
        <w:rPr>
          <w:rFonts w:ascii="Times New Roman" w:hAnsi="Times New Roman" w:cs="Times New Roman"/>
        </w:rPr>
        <w:t xml:space="preserve"> </w:t>
      </w:r>
      <w:proofErr w:type="spellStart"/>
      <w:r w:rsidRPr="009D27AB">
        <w:rPr>
          <w:rFonts w:ascii="Times New Roman" w:hAnsi="Times New Roman" w:cs="Times New Roman"/>
        </w:rPr>
        <w:t>пропонує</w:t>
      </w:r>
      <w:proofErr w:type="spellEnd"/>
      <w:r w:rsidRPr="009D27AB">
        <w:rPr>
          <w:rFonts w:ascii="Times New Roman" w:hAnsi="Times New Roman" w:cs="Times New Roman"/>
        </w:rPr>
        <w:t xml:space="preserve"> </w:t>
      </w:r>
      <w:proofErr w:type="spellStart"/>
      <w:r w:rsidRPr="009D27AB">
        <w:rPr>
          <w:rFonts w:ascii="Times New Roman" w:hAnsi="Times New Roman" w:cs="Times New Roman"/>
        </w:rPr>
        <w:t>поставити</w:t>
      </w:r>
      <w:proofErr w:type="spellEnd"/>
      <w:r w:rsidRPr="009D27AB">
        <w:rPr>
          <w:rFonts w:ascii="Times New Roman" w:hAnsi="Times New Roman" w:cs="Times New Roman"/>
        </w:rPr>
        <w:t xml:space="preserve"> за Договором, </w:t>
      </w:r>
      <w:proofErr w:type="spellStart"/>
      <w:r w:rsidRPr="009D27AB">
        <w:rPr>
          <w:rFonts w:ascii="Times New Roman" w:hAnsi="Times New Roman" w:cs="Times New Roman"/>
        </w:rPr>
        <w:t>з</w:t>
      </w:r>
      <w:proofErr w:type="spellEnd"/>
      <w:r w:rsidRPr="009D27AB">
        <w:rPr>
          <w:rFonts w:ascii="Times New Roman" w:hAnsi="Times New Roman" w:cs="Times New Roman"/>
        </w:rPr>
        <w:t xml:space="preserve"> </w:t>
      </w:r>
      <w:proofErr w:type="spellStart"/>
      <w:r w:rsidRPr="009D27AB">
        <w:rPr>
          <w:rFonts w:ascii="Times New Roman" w:hAnsi="Times New Roman" w:cs="Times New Roman"/>
        </w:rPr>
        <w:t>урахуванням</w:t>
      </w:r>
      <w:proofErr w:type="spellEnd"/>
      <w:r w:rsidRPr="009D27AB">
        <w:rPr>
          <w:rFonts w:ascii="Times New Roman" w:hAnsi="Times New Roman" w:cs="Times New Roman"/>
        </w:rPr>
        <w:t xml:space="preserve"> </w:t>
      </w:r>
      <w:proofErr w:type="spellStart"/>
      <w:r w:rsidRPr="009D27AB">
        <w:rPr>
          <w:rFonts w:ascii="Times New Roman" w:hAnsi="Times New Roman" w:cs="Times New Roman"/>
        </w:rPr>
        <w:t>усіх</w:t>
      </w:r>
      <w:proofErr w:type="spellEnd"/>
      <w:r w:rsidRPr="009D27AB">
        <w:rPr>
          <w:rFonts w:ascii="Times New Roman" w:hAnsi="Times New Roman" w:cs="Times New Roman"/>
        </w:rPr>
        <w:t xml:space="preserve"> </w:t>
      </w:r>
      <w:proofErr w:type="spellStart"/>
      <w:r w:rsidRPr="009D27AB">
        <w:rPr>
          <w:rFonts w:ascii="Times New Roman" w:hAnsi="Times New Roman" w:cs="Times New Roman"/>
        </w:rPr>
        <w:t>своїх</w:t>
      </w:r>
      <w:proofErr w:type="spellEnd"/>
      <w:r w:rsidRPr="009D27AB">
        <w:rPr>
          <w:rFonts w:ascii="Times New Roman" w:hAnsi="Times New Roman" w:cs="Times New Roman"/>
        </w:rPr>
        <w:t xml:space="preserve"> </w:t>
      </w:r>
      <w:proofErr w:type="spellStart"/>
      <w:r w:rsidRPr="009D27AB">
        <w:rPr>
          <w:rFonts w:ascii="Times New Roman" w:hAnsi="Times New Roman" w:cs="Times New Roman"/>
        </w:rPr>
        <w:t>витрат</w:t>
      </w:r>
      <w:proofErr w:type="spellEnd"/>
      <w:r w:rsidRPr="009D27AB">
        <w:rPr>
          <w:rFonts w:ascii="Times New Roman" w:hAnsi="Times New Roman" w:cs="Times New Roman"/>
        </w:rPr>
        <w:t xml:space="preserve"> на доставку, </w:t>
      </w:r>
      <w:proofErr w:type="spellStart"/>
      <w:r w:rsidRPr="009D27AB">
        <w:rPr>
          <w:rFonts w:ascii="Times New Roman" w:hAnsi="Times New Roman" w:cs="Times New Roman"/>
        </w:rPr>
        <w:t>страхування</w:t>
      </w:r>
      <w:proofErr w:type="spellEnd"/>
      <w:r w:rsidRPr="009D27AB">
        <w:rPr>
          <w:rFonts w:ascii="Times New Roman" w:hAnsi="Times New Roman" w:cs="Times New Roman"/>
        </w:rPr>
        <w:t xml:space="preserve"> товару, </w:t>
      </w:r>
      <w:proofErr w:type="spellStart"/>
      <w:r w:rsidRPr="009D27AB">
        <w:rPr>
          <w:rFonts w:ascii="Times New Roman" w:hAnsi="Times New Roman" w:cs="Times New Roman"/>
        </w:rPr>
        <w:t>податків</w:t>
      </w:r>
      <w:proofErr w:type="spellEnd"/>
      <w:r w:rsidRPr="009D27AB">
        <w:rPr>
          <w:rFonts w:ascii="Times New Roman" w:hAnsi="Times New Roman" w:cs="Times New Roman"/>
        </w:rPr>
        <w:t xml:space="preserve"> </w:t>
      </w:r>
      <w:proofErr w:type="spellStart"/>
      <w:r w:rsidRPr="009D27AB">
        <w:rPr>
          <w:rFonts w:ascii="Times New Roman" w:hAnsi="Times New Roman" w:cs="Times New Roman"/>
        </w:rPr>
        <w:t>і</w:t>
      </w:r>
      <w:proofErr w:type="spellEnd"/>
      <w:r w:rsidRPr="009D27AB">
        <w:rPr>
          <w:rFonts w:ascii="Times New Roman" w:hAnsi="Times New Roman" w:cs="Times New Roman"/>
        </w:rPr>
        <w:t xml:space="preserve"> </w:t>
      </w:r>
      <w:proofErr w:type="spellStart"/>
      <w:r w:rsidRPr="009D27AB">
        <w:rPr>
          <w:rFonts w:ascii="Times New Roman" w:hAnsi="Times New Roman" w:cs="Times New Roman"/>
        </w:rPr>
        <w:t>зборів</w:t>
      </w:r>
      <w:proofErr w:type="spellEnd"/>
      <w:r w:rsidRPr="009D27AB">
        <w:rPr>
          <w:rFonts w:ascii="Times New Roman" w:hAnsi="Times New Roman" w:cs="Times New Roman"/>
        </w:rPr>
        <w:t xml:space="preserve">, </w:t>
      </w:r>
      <w:proofErr w:type="spellStart"/>
      <w:r w:rsidRPr="009D27AB">
        <w:rPr>
          <w:rFonts w:ascii="Times New Roman" w:hAnsi="Times New Roman" w:cs="Times New Roman"/>
        </w:rPr>
        <w:t>що</w:t>
      </w:r>
      <w:proofErr w:type="spellEnd"/>
      <w:r w:rsidRPr="009D27AB">
        <w:rPr>
          <w:rFonts w:ascii="Times New Roman" w:hAnsi="Times New Roman" w:cs="Times New Roman"/>
        </w:rPr>
        <w:t xml:space="preserve"> </w:t>
      </w:r>
      <w:proofErr w:type="spellStart"/>
      <w:r w:rsidRPr="009D27AB">
        <w:rPr>
          <w:rFonts w:ascii="Times New Roman" w:hAnsi="Times New Roman" w:cs="Times New Roman"/>
        </w:rPr>
        <w:t>сплачуються</w:t>
      </w:r>
      <w:proofErr w:type="spellEnd"/>
      <w:r w:rsidRPr="009D27AB">
        <w:rPr>
          <w:rFonts w:ascii="Times New Roman" w:hAnsi="Times New Roman" w:cs="Times New Roman"/>
        </w:rPr>
        <w:t xml:space="preserve"> </w:t>
      </w:r>
      <w:proofErr w:type="spellStart"/>
      <w:r w:rsidRPr="009D27AB">
        <w:rPr>
          <w:rFonts w:ascii="Times New Roman" w:hAnsi="Times New Roman" w:cs="Times New Roman"/>
        </w:rPr>
        <w:t>або</w:t>
      </w:r>
      <w:proofErr w:type="spellEnd"/>
      <w:r w:rsidRPr="009D27AB">
        <w:rPr>
          <w:rFonts w:ascii="Times New Roman" w:hAnsi="Times New Roman" w:cs="Times New Roman"/>
        </w:rPr>
        <w:t xml:space="preserve"> </w:t>
      </w:r>
      <w:proofErr w:type="spellStart"/>
      <w:r w:rsidRPr="009D27AB">
        <w:rPr>
          <w:rFonts w:ascii="Times New Roman" w:hAnsi="Times New Roman" w:cs="Times New Roman"/>
        </w:rPr>
        <w:t>мають</w:t>
      </w:r>
      <w:proofErr w:type="spellEnd"/>
      <w:r w:rsidRPr="009D27AB">
        <w:rPr>
          <w:rFonts w:ascii="Times New Roman" w:hAnsi="Times New Roman" w:cs="Times New Roman"/>
        </w:rPr>
        <w:t xml:space="preserve"> бути </w:t>
      </w:r>
      <w:proofErr w:type="spellStart"/>
      <w:r w:rsidRPr="009D27AB">
        <w:rPr>
          <w:rFonts w:ascii="Times New Roman" w:hAnsi="Times New Roman" w:cs="Times New Roman"/>
        </w:rPr>
        <w:t>сплачені</w:t>
      </w:r>
      <w:proofErr w:type="spellEnd"/>
      <w:r w:rsidRPr="009D27AB">
        <w:rPr>
          <w:rFonts w:ascii="Times New Roman" w:hAnsi="Times New Roman" w:cs="Times New Roman"/>
        </w:rPr>
        <w:t xml:space="preserve">, </w:t>
      </w:r>
      <w:proofErr w:type="spellStart"/>
      <w:r w:rsidRPr="009D27AB">
        <w:rPr>
          <w:rFonts w:ascii="Times New Roman" w:hAnsi="Times New Roman" w:cs="Times New Roman"/>
        </w:rPr>
        <w:t>усіх</w:t>
      </w:r>
      <w:proofErr w:type="spellEnd"/>
      <w:r w:rsidRPr="009D27AB">
        <w:rPr>
          <w:rFonts w:ascii="Times New Roman" w:hAnsi="Times New Roman" w:cs="Times New Roman"/>
        </w:rPr>
        <w:t xml:space="preserve"> </w:t>
      </w:r>
      <w:proofErr w:type="spellStart"/>
      <w:r w:rsidRPr="009D27AB">
        <w:rPr>
          <w:rFonts w:ascii="Times New Roman" w:hAnsi="Times New Roman" w:cs="Times New Roman"/>
        </w:rPr>
        <w:t>інших</w:t>
      </w:r>
      <w:proofErr w:type="spellEnd"/>
      <w:r w:rsidRPr="009D27AB">
        <w:rPr>
          <w:rFonts w:ascii="Times New Roman" w:hAnsi="Times New Roman" w:cs="Times New Roman"/>
        </w:rPr>
        <w:t xml:space="preserve"> </w:t>
      </w:r>
      <w:proofErr w:type="spellStart"/>
      <w:r w:rsidRPr="009D27AB">
        <w:rPr>
          <w:rFonts w:ascii="Times New Roman" w:hAnsi="Times New Roman" w:cs="Times New Roman"/>
        </w:rPr>
        <w:t>витрат</w:t>
      </w:r>
      <w:proofErr w:type="spellEnd"/>
      <w:r w:rsidRPr="009D27AB">
        <w:rPr>
          <w:rFonts w:ascii="Times New Roman" w:hAnsi="Times New Roman" w:cs="Times New Roman"/>
        </w:rPr>
        <w:t>.</w:t>
      </w:r>
    </w:p>
    <w:p w:rsidR="00364293" w:rsidRDefault="00364293" w:rsidP="00364293">
      <w:pPr>
        <w:pStyle w:val="12"/>
        <w:tabs>
          <w:tab w:val="left" w:pos="567"/>
        </w:tabs>
        <w:spacing w:line="276" w:lineRule="auto"/>
        <w:ind w:left="-284" w:right="141" w:firstLine="142"/>
        <w:jc w:val="both"/>
        <w:rPr>
          <w:sz w:val="22"/>
          <w:szCs w:val="22"/>
          <w:lang w:val="uk-UA"/>
        </w:rPr>
      </w:pPr>
      <w:r w:rsidRPr="00864E29">
        <w:rPr>
          <w:rFonts w:eastAsia="Courier New"/>
          <w:sz w:val="22"/>
          <w:szCs w:val="22"/>
          <w:lang w:val="uk-UA"/>
        </w:rPr>
        <w:t>2. Т</w:t>
      </w:r>
      <w:r w:rsidRPr="00864E29">
        <w:rPr>
          <w:sz w:val="22"/>
          <w:szCs w:val="22"/>
          <w:lang w:val="uk-UA"/>
        </w:rPr>
        <w:t xml:space="preserve">овар, запропонований Учасником, повинен відповідати </w:t>
      </w:r>
      <w:proofErr w:type="spellStart"/>
      <w:r w:rsidRPr="00864E29">
        <w:rPr>
          <w:sz w:val="22"/>
          <w:szCs w:val="22"/>
          <w:lang w:val="uk-UA"/>
        </w:rPr>
        <w:t>медико-технічним</w:t>
      </w:r>
      <w:proofErr w:type="spellEnd"/>
      <w:r w:rsidRPr="00864E29">
        <w:rPr>
          <w:sz w:val="22"/>
          <w:szCs w:val="22"/>
          <w:lang w:val="uk-UA"/>
        </w:rPr>
        <w:t xml:space="preserve"> вимогам, викладеним у Додатку </w:t>
      </w:r>
      <w:r>
        <w:rPr>
          <w:sz w:val="22"/>
          <w:szCs w:val="22"/>
          <w:lang w:val="uk-UA"/>
        </w:rPr>
        <w:t xml:space="preserve">3 </w:t>
      </w:r>
      <w:r w:rsidRPr="00864E29">
        <w:rPr>
          <w:sz w:val="22"/>
          <w:szCs w:val="22"/>
          <w:lang w:val="uk-UA"/>
        </w:rPr>
        <w:t>до документації.</w:t>
      </w:r>
    </w:p>
    <w:p w:rsidR="00364293" w:rsidRPr="00BF0591" w:rsidRDefault="00364293" w:rsidP="00364293">
      <w:pPr>
        <w:pStyle w:val="12"/>
        <w:tabs>
          <w:tab w:val="left" w:pos="567"/>
        </w:tabs>
        <w:spacing w:line="276" w:lineRule="auto"/>
        <w:ind w:left="-284" w:right="141" w:firstLine="142"/>
        <w:jc w:val="both"/>
        <w:rPr>
          <w:sz w:val="22"/>
          <w:szCs w:val="22"/>
          <w:lang w:val="uk-UA"/>
        </w:rPr>
      </w:pPr>
    </w:p>
    <w:p w:rsidR="00364293" w:rsidRPr="00041A72" w:rsidRDefault="00364293" w:rsidP="00364293">
      <w:pPr>
        <w:spacing w:line="240" w:lineRule="auto"/>
        <w:ind w:left="-426" w:right="-143" w:firstLine="567"/>
        <w:jc w:val="both"/>
        <w:rPr>
          <w:rFonts w:ascii="Times New Roman" w:hAnsi="Times New Roman" w:cs="Times New Roman"/>
          <w:lang w:val="uk-UA"/>
        </w:rPr>
      </w:pPr>
    </w:p>
    <w:p w:rsidR="00364293" w:rsidRPr="009F4621" w:rsidRDefault="00364293" w:rsidP="00364293">
      <w:pPr>
        <w:shd w:val="clear" w:color="auto" w:fill="FFFFFF"/>
        <w:tabs>
          <w:tab w:val="left" w:pos="355"/>
          <w:tab w:val="left" w:pos="9781"/>
        </w:tabs>
        <w:jc w:val="both"/>
        <w:rPr>
          <w:rFonts w:ascii="Times New Roman" w:hAnsi="Times New Roman" w:cs="Times New Roman"/>
          <w:b/>
          <w:i/>
        </w:rPr>
      </w:pPr>
      <w:r w:rsidRPr="009F4621">
        <w:rPr>
          <w:rFonts w:ascii="Times New Roman" w:hAnsi="Times New Roman" w:cs="Times New Roman"/>
          <w:b/>
          <w:i/>
        </w:rPr>
        <w:t xml:space="preserve"> «</w:t>
      </w:r>
      <w:proofErr w:type="gramStart"/>
      <w:r w:rsidRPr="009F4621">
        <w:rPr>
          <w:rFonts w:ascii="Times New Roman" w:hAnsi="Times New Roman" w:cs="Times New Roman"/>
          <w:b/>
          <w:i/>
        </w:rPr>
        <w:t>З</w:t>
      </w:r>
      <w:proofErr w:type="gramEnd"/>
      <w:r w:rsidRPr="009F46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F4621">
        <w:rPr>
          <w:rFonts w:ascii="Times New Roman" w:hAnsi="Times New Roman" w:cs="Times New Roman"/>
          <w:b/>
          <w:i/>
        </w:rPr>
        <w:t>умовами</w:t>
      </w:r>
      <w:proofErr w:type="spellEnd"/>
      <w:r w:rsidRPr="009F46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F4621">
        <w:rPr>
          <w:rFonts w:ascii="Times New Roman" w:hAnsi="Times New Roman" w:cs="Times New Roman"/>
          <w:b/>
          <w:i/>
        </w:rPr>
        <w:t>медико-технічних</w:t>
      </w:r>
      <w:proofErr w:type="spellEnd"/>
      <w:r w:rsidRPr="009F4621">
        <w:rPr>
          <w:rFonts w:ascii="Times New Roman" w:hAnsi="Times New Roman" w:cs="Times New Roman"/>
          <w:b/>
          <w:i/>
        </w:rPr>
        <w:t xml:space="preserve"> (</w:t>
      </w:r>
      <w:proofErr w:type="spellStart"/>
      <w:r w:rsidRPr="009F4621">
        <w:rPr>
          <w:rFonts w:ascii="Times New Roman" w:hAnsi="Times New Roman" w:cs="Times New Roman"/>
          <w:b/>
          <w:i/>
        </w:rPr>
        <w:t>якісних</w:t>
      </w:r>
      <w:proofErr w:type="spellEnd"/>
      <w:r w:rsidRPr="009F4621">
        <w:rPr>
          <w:rFonts w:ascii="Times New Roman" w:hAnsi="Times New Roman" w:cs="Times New Roman"/>
          <w:b/>
          <w:i/>
        </w:rPr>
        <w:t xml:space="preserve">) характеристик </w:t>
      </w:r>
      <w:proofErr w:type="spellStart"/>
      <w:r w:rsidRPr="009F4621">
        <w:rPr>
          <w:rFonts w:ascii="Times New Roman" w:hAnsi="Times New Roman" w:cs="Times New Roman"/>
          <w:b/>
          <w:i/>
        </w:rPr>
        <w:t>ознайомлені</w:t>
      </w:r>
      <w:proofErr w:type="spellEnd"/>
      <w:r w:rsidRPr="009F462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9F4621">
        <w:rPr>
          <w:rFonts w:ascii="Times New Roman" w:hAnsi="Times New Roman" w:cs="Times New Roman"/>
          <w:b/>
          <w:i/>
        </w:rPr>
        <w:t>з</w:t>
      </w:r>
      <w:proofErr w:type="spellEnd"/>
      <w:r w:rsidRPr="009F46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F4621">
        <w:rPr>
          <w:rFonts w:ascii="Times New Roman" w:hAnsi="Times New Roman" w:cs="Times New Roman"/>
          <w:b/>
          <w:i/>
        </w:rPr>
        <w:t>вимогами</w:t>
      </w:r>
      <w:proofErr w:type="spellEnd"/>
      <w:r w:rsidRPr="009F46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F4621">
        <w:rPr>
          <w:rFonts w:ascii="Times New Roman" w:hAnsi="Times New Roman" w:cs="Times New Roman"/>
          <w:b/>
          <w:i/>
        </w:rPr>
        <w:t>погоджуємось</w:t>
      </w:r>
      <w:proofErr w:type="spellEnd"/>
      <w:r w:rsidRPr="009F4621">
        <w:rPr>
          <w:rFonts w:ascii="Times New Roman" w:hAnsi="Times New Roman" w:cs="Times New Roman"/>
          <w:b/>
          <w:i/>
        </w:rPr>
        <w:t>»</w:t>
      </w:r>
    </w:p>
    <w:p w:rsidR="00364293" w:rsidRPr="009F4621" w:rsidRDefault="00364293" w:rsidP="00364293">
      <w:pPr>
        <w:tabs>
          <w:tab w:val="left" w:pos="-7655"/>
          <w:tab w:val="left" w:pos="16727"/>
        </w:tabs>
        <w:autoSpaceDE w:val="0"/>
        <w:jc w:val="both"/>
        <w:rPr>
          <w:rFonts w:ascii="Times New Roman" w:hAnsi="Times New Roman" w:cs="Times New Roman"/>
          <w:i/>
        </w:rPr>
      </w:pPr>
    </w:p>
    <w:p w:rsidR="00364293" w:rsidRPr="009F4621" w:rsidRDefault="00364293" w:rsidP="00364293">
      <w:pPr>
        <w:tabs>
          <w:tab w:val="left" w:pos="-7655"/>
          <w:tab w:val="left" w:pos="16727"/>
        </w:tabs>
        <w:autoSpaceDE w:val="0"/>
        <w:jc w:val="both"/>
        <w:rPr>
          <w:rFonts w:ascii="Times New Roman" w:hAnsi="Times New Roman" w:cs="Times New Roman"/>
          <w:iCs/>
        </w:rPr>
      </w:pPr>
      <w:r w:rsidRPr="009F4621">
        <w:rPr>
          <w:rFonts w:ascii="Times New Roman" w:hAnsi="Times New Roman" w:cs="Times New Roman"/>
          <w:i/>
        </w:rPr>
        <w:t xml:space="preserve">"___"______________ 20___ року                                        </w:t>
      </w:r>
      <w:r w:rsidRPr="009F4621">
        <w:rPr>
          <w:rFonts w:ascii="Times New Roman" w:hAnsi="Times New Roman" w:cs="Times New Roman"/>
          <w:iCs/>
        </w:rPr>
        <w:t>__________________________</w:t>
      </w:r>
    </w:p>
    <w:p w:rsidR="00364293" w:rsidRPr="00883A08" w:rsidRDefault="00364293" w:rsidP="00364293">
      <w:pPr>
        <w:jc w:val="both"/>
        <w:rPr>
          <w:rFonts w:ascii="Times New Roman" w:hAnsi="Times New Roman" w:cs="Times New Roman"/>
          <w:i/>
          <w:iCs/>
        </w:rPr>
      </w:pPr>
      <w:r w:rsidRPr="009F4621">
        <w:rPr>
          <w:rFonts w:ascii="Times New Roman" w:hAnsi="Times New Roman" w:cs="Times New Roman"/>
          <w:i/>
          <w:iCs/>
        </w:rPr>
        <w:t xml:space="preserve">   (Дата)                                                                    (</w:t>
      </w:r>
      <w:proofErr w:type="spellStart"/>
      <w:proofErr w:type="gramStart"/>
      <w:r w:rsidRPr="009F4621">
        <w:rPr>
          <w:rFonts w:ascii="Times New Roman" w:hAnsi="Times New Roman" w:cs="Times New Roman"/>
          <w:i/>
          <w:iCs/>
        </w:rPr>
        <w:t>П</w:t>
      </w:r>
      <w:proofErr w:type="gramEnd"/>
      <w:r w:rsidRPr="009F4621">
        <w:rPr>
          <w:rFonts w:ascii="Times New Roman" w:hAnsi="Times New Roman" w:cs="Times New Roman"/>
          <w:i/>
          <w:iCs/>
        </w:rPr>
        <w:t>ідпис</w:t>
      </w:r>
      <w:proofErr w:type="spellEnd"/>
      <w:r w:rsidRPr="009F4621">
        <w:rPr>
          <w:rFonts w:ascii="Times New Roman" w:hAnsi="Times New Roman" w:cs="Times New Roman"/>
          <w:i/>
          <w:iCs/>
        </w:rPr>
        <w:t xml:space="preserve">, печатка (за </w:t>
      </w:r>
      <w:proofErr w:type="spellStart"/>
      <w:r w:rsidRPr="009F4621">
        <w:rPr>
          <w:rFonts w:ascii="Times New Roman" w:hAnsi="Times New Roman" w:cs="Times New Roman"/>
          <w:i/>
          <w:iCs/>
        </w:rPr>
        <w:t>наявності</w:t>
      </w:r>
      <w:proofErr w:type="spellEnd"/>
      <w:r w:rsidRPr="009F4621">
        <w:rPr>
          <w:rFonts w:ascii="Times New Roman" w:hAnsi="Times New Roman" w:cs="Times New Roman"/>
          <w:i/>
          <w:iCs/>
        </w:rPr>
        <w:t>)</w:t>
      </w:r>
    </w:p>
    <w:p w:rsidR="00364293" w:rsidRPr="0011212C" w:rsidRDefault="00364293" w:rsidP="00364293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E661E" w:rsidRPr="00364293" w:rsidRDefault="00CE661E" w:rsidP="00364293">
      <w:pPr>
        <w:rPr>
          <w:lang w:val="uk-UA"/>
        </w:rPr>
      </w:pPr>
    </w:p>
    <w:sectPr w:rsidR="00CE661E" w:rsidRPr="00364293" w:rsidSect="00CE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FA4C3C"/>
    <w:rsid w:val="00364293"/>
    <w:rsid w:val="00C7254F"/>
    <w:rsid w:val="00CE661E"/>
    <w:rsid w:val="00FA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3C"/>
    <w:pPr>
      <w:suppressAutoHyphens/>
      <w:spacing w:after="0"/>
    </w:pPr>
    <w:rPr>
      <w:rFonts w:ascii="Arial" w:eastAsia="Arial" w:hAnsi="Arial" w:cs="Arial"/>
      <w:color w:val="000000"/>
      <w:lang w:val="ru-RU" w:eastAsia="ar-SA"/>
    </w:rPr>
  </w:style>
  <w:style w:type="paragraph" w:styleId="1">
    <w:name w:val="heading 1"/>
    <w:basedOn w:val="a"/>
    <w:next w:val="a"/>
    <w:link w:val="10"/>
    <w:qFormat/>
    <w:rsid w:val="00FA4C3C"/>
    <w:pPr>
      <w:keepNext/>
      <w:numPr>
        <w:numId w:val="1"/>
      </w:numPr>
      <w:spacing w:before="240" w:after="60" w:line="240" w:lineRule="auto"/>
      <w:outlineLvl w:val="0"/>
    </w:pPr>
    <w:rPr>
      <w:rFonts w:eastAsia="Times New Roman" w:cs="Times New Roman"/>
      <w:b/>
      <w:bCs/>
      <w:color w:val="auto"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FA4C3C"/>
    <w:pPr>
      <w:keepNext/>
      <w:numPr>
        <w:ilvl w:val="2"/>
        <w:numId w:val="1"/>
      </w:numPr>
      <w:spacing w:line="240" w:lineRule="auto"/>
      <w:ind w:left="-1134" w:right="-1333" w:firstLine="0"/>
      <w:jc w:val="both"/>
      <w:outlineLvl w:val="2"/>
    </w:pPr>
    <w:rPr>
      <w:rFonts w:eastAsia="Times New Roman" w:cs="Times New Roman"/>
      <w:color w:val="auto"/>
      <w:sz w:val="24"/>
      <w:szCs w:val="20"/>
    </w:rPr>
  </w:style>
  <w:style w:type="paragraph" w:styleId="4">
    <w:name w:val="heading 4"/>
    <w:basedOn w:val="a"/>
    <w:next w:val="a"/>
    <w:link w:val="40"/>
    <w:qFormat/>
    <w:rsid w:val="00FA4C3C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C3C"/>
    <w:rPr>
      <w:rFonts w:ascii="Arial" w:eastAsia="Times New Roman" w:hAnsi="Arial" w:cs="Times New Roman"/>
      <w:b/>
      <w:bCs/>
      <w:kern w:val="1"/>
      <w:sz w:val="32"/>
      <w:szCs w:val="32"/>
      <w:lang w:val="ru-RU" w:eastAsia="ar-SA"/>
    </w:rPr>
  </w:style>
  <w:style w:type="character" w:customStyle="1" w:styleId="30">
    <w:name w:val="Заголовок 3 Знак"/>
    <w:basedOn w:val="a0"/>
    <w:link w:val="3"/>
    <w:rsid w:val="00FA4C3C"/>
    <w:rPr>
      <w:rFonts w:ascii="Arial" w:eastAsia="Times New Roman" w:hAnsi="Arial" w:cs="Times New Roman"/>
      <w:sz w:val="24"/>
      <w:szCs w:val="20"/>
      <w:lang w:val="ru-RU" w:eastAsia="ar-SA"/>
    </w:rPr>
  </w:style>
  <w:style w:type="character" w:customStyle="1" w:styleId="40">
    <w:name w:val="Заголовок 4 Знак"/>
    <w:basedOn w:val="a0"/>
    <w:link w:val="4"/>
    <w:rsid w:val="00FA4C3C"/>
    <w:rPr>
      <w:rFonts w:ascii="Calibri" w:eastAsia="Times New Roman" w:hAnsi="Calibri" w:cs="Times New Roman"/>
      <w:b/>
      <w:bCs/>
      <w:color w:val="000000"/>
      <w:sz w:val="28"/>
      <w:szCs w:val="28"/>
      <w:lang w:val="ru-RU" w:eastAsia="ar-SA"/>
    </w:rPr>
  </w:style>
  <w:style w:type="paragraph" w:customStyle="1" w:styleId="11">
    <w:name w:val="Без интервала1"/>
    <w:rsid w:val="00FA4C3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a3">
    <w:name w:val="List Paragraph"/>
    <w:aliases w:val="название табл/рис,заголовок 1.1,Bullet Number,Bullet 1,Use Case List Paragraph,lp1,List Paragraph1,lp11,List Paragraph11,Список уровня 2"/>
    <w:basedOn w:val="a"/>
    <w:link w:val="a4"/>
    <w:uiPriority w:val="34"/>
    <w:qFormat/>
    <w:rsid w:val="00FA4C3C"/>
    <w:pPr>
      <w:ind w:left="720"/>
    </w:pPr>
    <w:rPr>
      <w:rFonts w:cs="Times New Roman"/>
    </w:rPr>
  </w:style>
  <w:style w:type="character" w:customStyle="1" w:styleId="a4">
    <w:name w:val="Абзац списку Знак"/>
    <w:aliases w:val="название табл/рис Знак,заголовок 1.1 Знак,Bullet Number Знак,Bullet 1 Знак,Use Case List Paragraph Знак,lp1 Знак,List Paragraph1 Знак,lp11 Знак,List Paragraph11 Знак,Список уровня 2 Знак"/>
    <w:link w:val="a3"/>
    <w:uiPriority w:val="34"/>
    <w:rsid w:val="00FA4C3C"/>
    <w:rPr>
      <w:rFonts w:ascii="Arial" w:eastAsia="Arial" w:hAnsi="Arial" w:cs="Times New Roman"/>
      <w:color w:val="000000"/>
      <w:lang w:val="ru-RU" w:eastAsia="ar-SA"/>
    </w:rPr>
  </w:style>
  <w:style w:type="paragraph" w:customStyle="1" w:styleId="12">
    <w:name w:val="Абзац списка1"/>
    <w:basedOn w:val="a"/>
    <w:rsid w:val="00FA4C3C"/>
    <w:pPr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Основной текст_"/>
    <w:link w:val="31"/>
    <w:locked/>
    <w:rsid w:val="00FA4C3C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5"/>
    <w:qFormat/>
    <w:rsid w:val="00FA4C3C"/>
    <w:pPr>
      <w:shd w:val="clear" w:color="auto" w:fill="FFFFFF"/>
      <w:suppressAutoHyphens w:val="0"/>
      <w:spacing w:before="120" w:after="840" w:line="0" w:lineRule="atLeast"/>
    </w:pPr>
    <w:rPr>
      <w:rFonts w:asciiTheme="minorHAnsi" w:eastAsiaTheme="minorHAnsi" w:hAnsiTheme="minorHAnsi" w:cstheme="minorBidi"/>
      <w:color w:val="auto"/>
      <w:sz w:val="23"/>
      <w:szCs w:val="23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4824</Words>
  <Characters>2751</Characters>
  <Application>Microsoft Office Word</Application>
  <DocSecurity>0</DocSecurity>
  <Lines>22</Lines>
  <Paragraphs>15</Paragraphs>
  <ScaleCrop>false</ScaleCrop>
  <Company>HP Inc.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2023-01-30T10:02:00Z</dcterms:created>
  <dcterms:modified xsi:type="dcterms:W3CDTF">2023-01-30T10:05:00Z</dcterms:modified>
</cp:coreProperties>
</file>