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20" w:rsidRPr="00296F89" w:rsidRDefault="00083920" w:rsidP="0008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contextualSpacing/>
        <w:jc w:val="center"/>
        <w:rPr>
          <w:rFonts w:ascii="Times New Roman" w:hAnsi="Times New Roman"/>
          <w:b/>
          <w:iCs/>
          <w:color w:val="000000"/>
          <w:sz w:val="20"/>
          <w:szCs w:val="20"/>
          <w:lang w:val="uk-UA"/>
        </w:rPr>
      </w:pPr>
      <w:r w:rsidRPr="00296F89">
        <w:rPr>
          <w:rFonts w:ascii="Times New Roman" w:hAnsi="Times New Roman"/>
          <w:iCs/>
          <w:color w:val="000000"/>
          <w:sz w:val="20"/>
          <w:szCs w:val="20"/>
          <w:lang w:val="uk-UA"/>
        </w:rPr>
        <w:t>ТЕХНІЧНА С</w:t>
      </w:r>
      <w:r w:rsidRPr="00296F89">
        <w:rPr>
          <w:rFonts w:ascii="Times New Roman" w:hAnsi="Times New Roman"/>
          <w:b/>
          <w:iCs/>
          <w:color w:val="000000"/>
          <w:sz w:val="20"/>
          <w:szCs w:val="20"/>
          <w:lang w:val="uk-UA"/>
        </w:rPr>
        <w:t xml:space="preserve">ПЕЦИФІКАЦІЯ </w:t>
      </w:r>
    </w:p>
    <w:p w:rsidR="00083920" w:rsidRPr="00296F89" w:rsidRDefault="00083920" w:rsidP="0008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contextualSpacing/>
        <w:jc w:val="center"/>
        <w:rPr>
          <w:rFonts w:ascii="Times New Roman" w:hAnsi="Times New Roman"/>
          <w:b/>
          <w:iCs/>
          <w:color w:val="000000"/>
          <w:sz w:val="20"/>
          <w:szCs w:val="20"/>
          <w:lang w:val="uk-UA"/>
        </w:rPr>
      </w:pPr>
    </w:p>
    <w:p w:rsidR="00083920" w:rsidRPr="00296F89" w:rsidRDefault="00083920" w:rsidP="00083920">
      <w:pPr>
        <w:spacing w:after="160" w:line="259" w:lineRule="auto"/>
        <w:ind w:left="1134"/>
        <w:contextualSpacing/>
        <w:jc w:val="center"/>
        <w:rPr>
          <w:rFonts w:ascii="Times New Roman" w:eastAsia="Calibri" w:hAnsi="Times New Roman"/>
          <w:sz w:val="20"/>
          <w:szCs w:val="20"/>
          <w:lang w:val="uk-UA"/>
        </w:rPr>
      </w:pPr>
      <w:r w:rsidRPr="00296F89">
        <w:rPr>
          <w:rFonts w:ascii="Times New Roman" w:eastAsia="Calibri" w:hAnsi="Times New Roman"/>
          <w:sz w:val="20"/>
          <w:szCs w:val="20"/>
          <w:lang w:val="uk-UA"/>
        </w:rPr>
        <w:t>(МЕДИКО-ТЕХНІЧНІ ВИМОГИ - МТВ)</w:t>
      </w:r>
    </w:p>
    <w:p w:rsidR="00083920" w:rsidRPr="00296F89" w:rsidRDefault="00083920" w:rsidP="00083920">
      <w:pPr>
        <w:spacing w:after="0" w:line="240" w:lineRule="auto"/>
        <w:jc w:val="center"/>
        <w:rPr>
          <w:rFonts w:ascii="Times New Roman" w:hAnsi="Times New Roman"/>
          <w:b/>
          <w:color w:val="000000"/>
          <w:sz w:val="20"/>
          <w:szCs w:val="20"/>
          <w:lang w:val="uk-UA"/>
        </w:rPr>
      </w:pPr>
    </w:p>
    <w:p w:rsidR="00083920" w:rsidRPr="00296F89" w:rsidRDefault="00083920" w:rsidP="00083920">
      <w:pPr>
        <w:spacing w:after="0" w:line="240" w:lineRule="auto"/>
        <w:jc w:val="center"/>
        <w:rPr>
          <w:rFonts w:ascii="Times New Roman" w:hAnsi="Times New Roman"/>
          <w:b/>
          <w:bCs/>
          <w:sz w:val="20"/>
          <w:szCs w:val="20"/>
          <w:lang w:val="uk-UA"/>
        </w:rPr>
      </w:pPr>
      <w:r w:rsidRPr="00296F89">
        <w:rPr>
          <w:rFonts w:ascii="Times New Roman" w:hAnsi="Times New Roman"/>
          <w:b/>
          <w:bCs/>
          <w:sz w:val="20"/>
          <w:szCs w:val="20"/>
          <w:lang w:val="uk-UA"/>
        </w:rPr>
        <w:t xml:space="preserve">ДК 021:2015: 33600000-6 Фармацевтична продукція  . Медичні розчини інфузійні  </w:t>
      </w:r>
    </w:p>
    <w:p w:rsidR="00083920" w:rsidRPr="00296F89" w:rsidRDefault="00083920" w:rsidP="00083920">
      <w:pPr>
        <w:widowControl w:val="0"/>
        <w:spacing w:after="0"/>
        <w:contextualSpacing/>
        <w:jc w:val="both"/>
        <w:rPr>
          <w:rFonts w:ascii="Times New Roman" w:hAnsi="Times New Roman"/>
          <w:b/>
          <w:bCs/>
          <w:sz w:val="20"/>
          <w:szCs w:val="20"/>
          <w:lang w:val="uk-UA"/>
        </w:rPr>
      </w:pPr>
    </w:p>
    <w:p w:rsidR="00083920" w:rsidRPr="00296F89" w:rsidRDefault="00083920" w:rsidP="00083920">
      <w:pPr>
        <w:widowControl w:val="0"/>
        <w:spacing w:after="0"/>
        <w:contextualSpacing/>
        <w:jc w:val="both"/>
        <w:rPr>
          <w:rFonts w:ascii="Times New Roman" w:eastAsia="Calibri" w:hAnsi="Times New Roman"/>
          <w:b/>
          <w:sz w:val="20"/>
          <w:szCs w:val="20"/>
          <w:lang w:val="uk-UA"/>
        </w:rPr>
      </w:pPr>
      <w:r w:rsidRPr="00296F89">
        <w:rPr>
          <w:rFonts w:ascii="Times New Roman" w:eastAsia="Calibri" w:hAnsi="Times New Roman"/>
          <w:b/>
          <w:sz w:val="20"/>
          <w:szCs w:val="20"/>
          <w:lang w:val="uk-UA"/>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083920" w:rsidRPr="00296F89" w:rsidRDefault="00083920" w:rsidP="00083920">
      <w:pPr>
        <w:widowControl w:val="0"/>
        <w:spacing w:after="0"/>
        <w:contextualSpacing/>
        <w:jc w:val="both"/>
        <w:rPr>
          <w:rFonts w:ascii="Times New Roman" w:eastAsia="Arial Unicode MS" w:hAnsi="Times New Roman"/>
          <w:bCs/>
          <w:sz w:val="20"/>
          <w:szCs w:val="20"/>
          <w:lang w:eastAsia="uk-UA"/>
        </w:rPr>
      </w:pPr>
      <w:r w:rsidRPr="00296F89">
        <w:rPr>
          <w:rFonts w:ascii="Times New Roman" w:eastAsia="Arial Unicode MS" w:hAnsi="Times New Roman"/>
          <w:bCs/>
          <w:sz w:val="20"/>
          <w:szCs w:val="20"/>
          <w:lang w:eastAsia="uk-UA"/>
        </w:rPr>
        <w:t xml:space="preserve">1) Довідка в довільній формі в якій учасник торгів зазначає детальний опис товару за наступним взірцем: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3024"/>
        <w:gridCol w:w="4007"/>
      </w:tblGrid>
      <w:tr w:rsidR="00083920" w:rsidRPr="00296F89" w:rsidTr="001D05EB">
        <w:trPr>
          <w:trHeight w:val="503"/>
        </w:trPr>
        <w:tc>
          <w:tcPr>
            <w:tcW w:w="2564" w:type="dxa"/>
            <w:tcBorders>
              <w:top w:val="single" w:sz="4" w:space="0" w:color="auto"/>
              <w:left w:val="single" w:sz="4" w:space="0" w:color="auto"/>
              <w:bottom w:val="single" w:sz="4" w:space="0" w:color="auto"/>
              <w:right w:val="single" w:sz="4" w:space="0" w:color="auto"/>
            </w:tcBorders>
            <w:vAlign w:val="center"/>
            <w:hideMark/>
          </w:tcPr>
          <w:p w:rsidR="00083920" w:rsidRPr="00296F89" w:rsidRDefault="00083920" w:rsidP="001D05EB">
            <w:pPr>
              <w:widowControl w:val="0"/>
              <w:spacing w:after="0"/>
              <w:contextualSpacing/>
              <w:jc w:val="center"/>
              <w:rPr>
                <w:rFonts w:ascii="Times New Roman" w:eastAsia="Arial Unicode MS" w:hAnsi="Times New Roman"/>
                <w:bCs/>
                <w:sz w:val="20"/>
                <w:szCs w:val="20"/>
                <w:lang w:eastAsia="uk-UA"/>
              </w:rPr>
            </w:pPr>
            <w:r w:rsidRPr="00296F89">
              <w:rPr>
                <w:rFonts w:ascii="Times New Roman" w:eastAsia="Arial Unicode MS" w:hAnsi="Times New Roman"/>
                <w:bCs/>
                <w:sz w:val="20"/>
                <w:szCs w:val="20"/>
                <w:lang w:eastAsia="uk-UA"/>
              </w:rPr>
              <w:t>Назва товару</w:t>
            </w:r>
          </w:p>
        </w:tc>
        <w:tc>
          <w:tcPr>
            <w:tcW w:w="3167" w:type="dxa"/>
            <w:tcBorders>
              <w:top w:val="single" w:sz="4" w:space="0" w:color="auto"/>
              <w:left w:val="single" w:sz="4" w:space="0" w:color="auto"/>
              <w:bottom w:val="single" w:sz="4" w:space="0" w:color="auto"/>
              <w:right w:val="single" w:sz="4" w:space="0" w:color="auto"/>
            </w:tcBorders>
            <w:vAlign w:val="center"/>
            <w:hideMark/>
          </w:tcPr>
          <w:p w:rsidR="00083920" w:rsidRPr="00296F89" w:rsidRDefault="00083920" w:rsidP="001D05EB">
            <w:pPr>
              <w:widowControl w:val="0"/>
              <w:spacing w:after="0"/>
              <w:contextualSpacing/>
              <w:jc w:val="center"/>
              <w:rPr>
                <w:rFonts w:ascii="Times New Roman" w:eastAsia="Arial Unicode MS" w:hAnsi="Times New Roman"/>
                <w:bCs/>
                <w:sz w:val="20"/>
                <w:szCs w:val="20"/>
                <w:lang w:eastAsia="uk-UA"/>
              </w:rPr>
            </w:pPr>
            <w:r w:rsidRPr="00296F89">
              <w:rPr>
                <w:rFonts w:ascii="Times New Roman" w:eastAsia="Arial Unicode MS" w:hAnsi="Times New Roman"/>
                <w:bCs/>
                <w:sz w:val="20"/>
                <w:szCs w:val="20"/>
                <w:lang w:eastAsia="uk-UA"/>
              </w:rPr>
              <w:t>Виробник, країна походження</w:t>
            </w:r>
          </w:p>
        </w:tc>
        <w:tc>
          <w:tcPr>
            <w:tcW w:w="4223" w:type="dxa"/>
            <w:tcBorders>
              <w:top w:val="single" w:sz="4" w:space="0" w:color="auto"/>
              <w:left w:val="single" w:sz="4" w:space="0" w:color="auto"/>
              <w:bottom w:val="single" w:sz="4" w:space="0" w:color="auto"/>
              <w:right w:val="single" w:sz="4" w:space="0" w:color="auto"/>
            </w:tcBorders>
            <w:vAlign w:val="center"/>
            <w:hideMark/>
          </w:tcPr>
          <w:p w:rsidR="00083920" w:rsidRPr="00296F89" w:rsidRDefault="00083920" w:rsidP="001D05EB">
            <w:pPr>
              <w:widowControl w:val="0"/>
              <w:spacing w:after="0"/>
              <w:contextualSpacing/>
              <w:jc w:val="center"/>
              <w:rPr>
                <w:rFonts w:ascii="Times New Roman" w:eastAsia="Arial Unicode MS" w:hAnsi="Times New Roman"/>
                <w:bCs/>
                <w:sz w:val="20"/>
                <w:szCs w:val="20"/>
                <w:lang w:eastAsia="uk-UA"/>
              </w:rPr>
            </w:pPr>
            <w:r w:rsidRPr="00296F89">
              <w:rPr>
                <w:rFonts w:ascii="Times New Roman" w:eastAsia="Arial Unicode MS" w:hAnsi="Times New Roman"/>
                <w:bCs/>
                <w:sz w:val="20"/>
                <w:szCs w:val="20"/>
                <w:lang w:eastAsia="uk-UA"/>
              </w:rPr>
              <w:t>Реєстраційне посвідчення (№)</w:t>
            </w:r>
          </w:p>
        </w:tc>
      </w:tr>
    </w:tbl>
    <w:p w:rsidR="00083920" w:rsidRPr="00296F89" w:rsidRDefault="00083920" w:rsidP="00083920">
      <w:pPr>
        <w:spacing w:after="0"/>
        <w:contextualSpacing/>
        <w:jc w:val="both"/>
        <w:rPr>
          <w:rFonts w:ascii="Times New Roman" w:eastAsia="Calibri" w:hAnsi="Times New Roman"/>
          <w:bCs/>
          <w:sz w:val="20"/>
          <w:szCs w:val="20"/>
        </w:rPr>
      </w:pPr>
      <w:r w:rsidRPr="00296F89">
        <w:rPr>
          <w:rFonts w:ascii="Times New Roman" w:eastAsia="Calibri" w:hAnsi="Times New Roman"/>
          <w:bCs/>
          <w:sz w:val="20"/>
          <w:szCs w:val="20"/>
        </w:rPr>
        <w:t>2) Довідка в довільній формі про гарантії наявності сертифікатів якості та реєстраційних посвідчень на товар, що пропонується згідно технічної специфікації (при поставці товару).</w:t>
      </w:r>
    </w:p>
    <w:p w:rsidR="00083920" w:rsidRPr="00296F89" w:rsidRDefault="00083920" w:rsidP="00083920">
      <w:pPr>
        <w:spacing w:after="0"/>
        <w:contextualSpacing/>
        <w:jc w:val="both"/>
        <w:rPr>
          <w:rFonts w:ascii="Times New Roman" w:eastAsia="Calibri" w:hAnsi="Times New Roman"/>
          <w:bCs/>
          <w:sz w:val="20"/>
          <w:szCs w:val="20"/>
        </w:rPr>
      </w:pPr>
      <w:r w:rsidRPr="00296F89">
        <w:rPr>
          <w:rFonts w:ascii="Times New Roman" w:eastAsia="Calibri" w:hAnsi="Times New Roman"/>
          <w:bCs/>
          <w:sz w:val="20"/>
          <w:szCs w:val="20"/>
        </w:rPr>
        <w:t>3) Гарантійний лист про термін придатності товару на момент поставки, що повинен становити не менше 80% від загального терміну придатності.</w:t>
      </w:r>
    </w:p>
    <w:p w:rsidR="00083920" w:rsidRPr="00296F89" w:rsidRDefault="00083920" w:rsidP="00083920">
      <w:pPr>
        <w:spacing w:after="0"/>
        <w:contextualSpacing/>
        <w:jc w:val="both"/>
        <w:rPr>
          <w:rFonts w:ascii="Times New Roman" w:eastAsia="Calibri" w:hAnsi="Times New Roman"/>
          <w:bCs/>
          <w:sz w:val="20"/>
          <w:szCs w:val="20"/>
          <w:u w:val="single"/>
        </w:rPr>
      </w:pPr>
      <w:r w:rsidRPr="00296F89">
        <w:rPr>
          <w:rFonts w:ascii="Times New Roman" w:eastAsia="Calibri" w:hAnsi="Times New Roman"/>
          <w:bCs/>
          <w:sz w:val="20"/>
          <w:szCs w:val="20"/>
        </w:rPr>
        <w:t xml:space="preserve">4) 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скановану з оригіналу копію листа(ів) авторизації від виробника (у разі якщо товар не виробляється на території України, листом авторизації від представника товаровиробника в Україні)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оголошення, що оприлюднене в електронній системі публічних закупівель ProZorro. </w:t>
      </w:r>
    </w:p>
    <w:p w:rsidR="00083920" w:rsidRPr="00296F89" w:rsidRDefault="00083920" w:rsidP="00083920">
      <w:pPr>
        <w:spacing w:after="0"/>
        <w:contextualSpacing/>
        <w:jc w:val="both"/>
        <w:rPr>
          <w:rFonts w:ascii="Times New Roman" w:eastAsia="Calibri" w:hAnsi="Times New Roman"/>
          <w:bCs/>
          <w:sz w:val="20"/>
          <w:szCs w:val="20"/>
        </w:rPr>
      </w:pPr>
      <w:r w:rsidRPr="00296F89">
        <w:rPr>
          <w:rFonts w:ascii="Times New Roman" w:eastAsia="Calibri" w:hAnsi="Times New Roman"/>
          <w:bCs/>
          <w:sz w:val="20"/>
          <w:szCs w:val="20"/>
        </w:rPr>
        <w:t>6) Наявність відповідного дозволу або ліцензії на право займатися відповідною діяльністю.</w:t>
      </w:r>
    </w:p>
    <w:p w:rsidR="00083920" w:rsidRPr="00296F89" w:rsidRDefault="00083920" w:rsidP="00083920">
      <w:pPr>
        <w:spacing w:after="0"/>
        <w:contextualSpacing/>
        <w:jc w:val="both"/>
        <w:rPr>
          <w:rFonts w:ascii="Times New Roman" w:eastAsia="Calibri" w:hAnsi="Times New Roman"/>
          <w:bCs/>
          <w:sz w:val="20"/>
          <w:szCs w:val="20"/>
        </w:rPr>
      </w:pPr>
      <w:r w:rsidRPr="00296F89">
        <w:rPr>
          <w:rFonts w:ascii="Times New Roman" w:eastAsia="Calibri" w:hAnsi="Times New Roman"/>
          <w:bCs/>
          <w:sz w:val="20"/>
          <w:szCs w:val="20"/>
        </w:rPr>
        <w:t>7) В разі подачі еквіваленту товару, що запропонований Замовником в технічній специфікації, учасник подає порівняльну характеристику запропонованого ним товару та товару, що визначена в технічній специфікації з відомостями щодо відповідності вимогам Замовника.</w:t>
      </w:r>
    </w:p>
    <w:p w:rsidR="00083920" w:rsidRPr="00296F89" w:rsidRDefault="00083920" w:rsidP="00083920">
      <w:pPr>
        <w:spacing w:after="0"/>
        <w:contextualSpacing/>
        <w:jc w:val="both"/>
        <w:rPr>
          <w:rFonts w:ascii="Times New Roman" w:eastAsia="Calibri" w:hAnsi="Times New Roman"/>
          <w:bCs/>
          <w:sz w:val="20"/>
          <w:szCs w:val="20"/>
        </w:rPr>
      </w:pPr>
      <w:r w:rsidRPr="00296F89">
        <w:rPr>
          <w:rFonts w:ascii="Times New Roman" w:eastAsia="Calibri" w:hAnsi="Times New Roman"/>
          <w:bCs/>
          <w:sz w:val="20"/>
          <w:szCs w:val="20"/>
        </w:rPr>
        <w:t>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біодоступним та біоеквівалентним в порівнянні з лікарським засобом, що є предметом закупівлі.</w:t>
      </w:r>
    </w:p>
    <w:p w:rsidR="00083920" w:rsidRDefault="00083920" w:rsidP="00083920">
      <w:pPr>
        <w:spacing w:after="0"/>
        <w:contextualSpacing/>
        <w:jc w:val="both"/>
        <w:rPr>
          <w:rFonts w:ascii="Times New Roman" w:eastAsia="Calibri" w:hAnsi="Times New Roman"/>
          <w:bCs/>
          <w:lang w:val="uk-UA"/>
        </w:rPr>
      </w:pPr>
    </w:p>
    <w:tbl>
      <w:tblPr>
        <w:tblW w:w="9461" w:type="dxa"/>
        <w:tblInd w:w="108" w:type="dxa"/>
        <w:tblLook w:val="04A0"/>
      </w:tblPr>
      <w:tblGrid>
        <w:gridCol w:w="503"/>
        <w:gridCol w:w="1805"/>
        <w:gridCol w:w="1361"/>
        <w:gridCol w:w="1892"/>
        <w:gridCol w:w="1700"/>
        <w:gridCol w:w="1100"/>
        <w:gridCol w:w="1100"/>
      </w:tblGrid>
      <w:tr w:rsidR="00083920" w:rsidRPr="00296F89" w:rsidTr="001D05EB">
        <w:trPr>
          <w:trHeight w:val="454"/>
        </w:trPr>
        <w:tc>
          <w:tcPr>
            <w:tcW w:w="503" w:type="dxa"/>
            <w:tcBorders>
              <w:top w:val="single" w:sz="4" w:space="0" w:color="auto"/>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b/>
                <w:bCs/>
                <w:color w:val="333300"/>
                <w:sz w:val="20"/>
                <w:szCs w:val="20"/>
                <w:lang w:val="uk-UA" w:eastAsia="uk-UA"/>
              </w:rPr>
            </w:pPr>
            <w:r>
              <w:rPr>
                <w:rFonts w:ascii="Times New Roman" w:hAnsi="Times New Roman"/>
                <w:b/>
                <w:bCs/>
                <w:color w:val="333300"/>
                <w:sz w:val="20"/>
                <w:szCs w:val="20"/>
                <w:lang w:val="uk-UA" w:eastAsia="uk-UA"/>
              </w:rPr>
              <w:t>№ п/п</w:t>
            </w:r>
          </w:p>
        </w:tc>
        <w:tc>
          <w:tcPr>
            <w:tcW w:w="1805" w:type="dxa"/>
            <w:tcBorders>
              <w:top w:val="single" w:sz="4" w:space="0" w:color="auto"/>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b/>
                <w:bCs/>
                <w:color w:val="333300"/>
                <w:sz w:val="20"/>
                <w:szCs w:val="20"/>
                <w:lang w:val="uk-UA" w:eastAsia="uk-UA"/>
              </w:rPr>
            </w:pPr>
            <w:r w:rsidRPr="00296F89">
              <w:rPr>
                <w:rFonts w:ascii="Times New Roman" w:hAnsi="Times New Roman"/>
                <w:b/>
                <w:bCs/>
                <w:color w:val="333300"/>
                <w:sz w:val="20"/>
                <w:szCs w:val="20"/>
                <w:lang w:val="uk-UA" w:eastAsia="uk-UA"/>
              </w:rPr>
              <w:t>МНН</w:t>
            </w:r>
          </w:p>
        </w:tc>
        <w:tc>
          <w:tcPr>
            <w:tcW w:w="1361" w:type="dxa"/>
            <w:tcBorders>
              <w:top w:val="single" w:sz="4" w:space="0" w:color="auto"/>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b/>
                <w:bCs/>
                <w:color w:val="333300"/>
                <w:sz w:val="20"/>
                <w:szCs w:val="20"/>
                <w:lang w:val="uk-UA" w:eastAsia="uk-UA"/>
              </w:rPr>
            </w:pPr>
            <w:r w:rsidRPr="00296F89">
              <w:rPr>
                <w:rFonts w:ascii="Times New Roman" w:hAnsi="Times New Roman"/>
                <w:b/>
                <w:bCs/>
                <w:color w:val="333300"/>
                <w:sz w:val="20"/>
                <w:szCs w:val="20"/>
                <w:lang w:val="uk-UA" w:eastAsia="uk-UA"/>
              </w:rPr>
              <w:t>АТХ</w:t>
            </w:r>
          </w:p>
        </w:tc>
        <w:tc>
          <w:tcPr>
            <w:tcW w:w="1892" w:type="dxa"/>
            <w:tcBorders>
              <w:top w:val="single" w:sz="4" w:space="0" w:color="auto"/>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b/>
                <w:bCs/>
                <w:color w:val="333300"/>
                <w:sz w:val="20"/>
                <w:szCs w:val="20"/>
                <w:lang w:val="uk-UA" w:eastAsia="uk-UA"/>
              </w:rPr>
            </w:pPr>
            <w:r w:rsidRPr="00296F89">
              <w:rPr>
                <w:rFonts w:ascii="Times New Roman" w:hAnsi="Times New Roman"/>
                <w:b/>
                <w:bCs/>
                <w:color w:val="333300"/>
                <w:sz w:val="20"/>
                <w:szCs w:val="20"/>
                <w:lang w:val="uk-UA" w:eastAsia="uk-UA"/>
              </w:rPr>
              <w:t>Уточнюючий код ДК 021:2015</w:t>
            </w:r>
          </w:p>
        </w:tc>
        <w:tc>
          <w:tcPr>
            <w:tcW w:w="1700" w:type="dxa"/>
            <w:tcBorders>
              <w:top w:val="single" w:sz="4" w:space="0" w:color="auto"/>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b/>
                <w:bCs/>
                <w:color w:val="333300"/>
                <w:sz w:val="20"/>
                <w:szCs w:val="20"/>
                <w:lang w:val="uk-UA" w:eastAsia="uk-UA"/>
              </w:rPr>
            </w:pPr>
            <w:r w:rsidRPr="00296F89">
              <w:rPr>
                <w:rFonts w:ascii="Times New Roman" w:hAnsi="Times New Roman"/>
                <w:b/>
                <w:bCs/>
                <w:color w:val="333300"/>
                <w:sz w:val="20"/>
                <w:szCs w:val="20"/>
                <w:lang w:val="uk-UA" w:eastAsia="uk-UA"/>
              </w:rPr>
              <w:t>Номенклатура</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b/>
                <w:bCs/>
                <w:color w:val="333300"/>
                <w:sz w:val="20"/>
                <w:szCs w:val="20"/>
                <w:lang w:val="uk-UA" w:eastAsia="uk-UA"/>
              </w:rPr>
            </w:pPr>
            <w:r w:rsidRPr="00296F89">
              <w:rPr>
                <w:rFonts w:ascii="Times New Roman" w:hAnsi="Times New Roman"/>
                <w:b/>
                <w:bCs/>
                <w:color w:val="333300"/>
                <w:sz w:val="20"/>
                <w:szCs w:val="20"/>
                <w:lang w:val="uk-UA" w:eastAsia="uk-UA"/>
              </w:rPr>
              <w:t>од.виміру</w:t>
            </w:r>
          </w:p>
        </w:tc>
        <w:tc>
          <w:tcPr>
            <w:tcW w:w="1100" w:type="dxa"/>
            <w:tcBorders>
              <w:top w:val="single" w:sz="4" w:space="0" w:color="auto"/>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b/>
                <w:bCs/>
                <w:color w:val="333300"/>
                <w:sz w:val="20"/>
                <w:szCs w:val="20"/>
                <w:lang w:val="uk-UA" w:eastAsia="uk-UA"/>
              </w:rPr>
            </w:pPr>
            <w:r>
              <w:rPr>
                <w:rFonts w:ascii="Times New Roman" w:hAnsi="Times New Roman"/>
                <w:b/>
                <w:bCs/>
                <w:color w:val="333300"/>
                <w:sz w:val="20"/>
                <w:szCs w:val="20"/>
                <w:lang w:val="uk-UA" w:eastAsia="uk-UA"/>
              </w:rPr>
              <w:t xml:space="preserve">кількість </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Aminocaproic acid</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Aminocaproic acid</w:t>
            </w:r>
          </w:p>
        </w:tc>
        <w:tc>
          <w:tcPr>
            <w:tcW w:w="1892" w:type="dxa"/>
            <w:tcBorders>
              <w:top w:val="nil"/>
              <w:left w:val="nil"/>
              <w:bottom w:val="single" w:sz="4" w:space="0" w:color="auto"/>
              <w:right w:val="single" w:sz="4" w:space="0" w:color="auto"/>
            </w:tcBorders>
            <w:shd w:val="clear" w:color="000000" w:fill="FFFFFF"/>
            <w:noWrap/>
            <w:hideMark/>
          </w:tcPr>
          <w:p w:rsidR="00083920" w:rsidRPr="00D16107" w:rsidRDefault="00083920" w:rsidP="001D05EB">
            <w:pPr>
              <w:rPr>
                <w:rFonts w:ascii="Times New Roman" w:hAnsi="Times New Roman"/>
                <w:color w:val="000000"/>
                <w:sz w:val="18"/>
                <w:szCs w:val="18"/>
              </w:rPr>
            </w:pPr>
            <w:r w:rsidRPr="00D16107">
              <w:rPr>
                <w:rFonts w:ascii="Times New Roman" w:hAnsi="Times New Roman"/>
                <w:color w:val="000000"/>
                <w:sz w:val="18"/>
                <w:szCs w:val="18"/>
              </w:rPr>
              <w:t>33621200-1 Кровоспинні засоби</w:t>
            </w:r>
          </w:p>
        </w:tc>
        <w:tc>
          <w:tcPr>
            <w:tcW w:w="1700" w:type="dxa"/>
            <w:tcBorders>
              <w:top w:val="nil"/>
              <w:left w:val="nil"/>
              <w:bottom w:val="single" w:sz="4" w:space="0" w:color="auto"/>
              <w:right w:val="single" w:sz="4" w:space="0" w:color="auto"/>
            </w:tcBorders>
            <w:shd w:val="clear" w:color="000000" w:fill="FFFFFF"/>
            <w:noWrap/>
            <w:hideMark/>
          </w:tcPr>
          <w:p w:rsidR="00083920" w:rsidRPr="00D16107" w:rsidRDefault="00083920" w:rsidP="001D05EB">
            <w:pPr>
              <w:rPr>
                <w:rFonts w:ascii="Times New Roman" w:hAnsi="Times New Roman"/>
                <w:color w:val="000000"/>
                <w:sz w:val="18"/>
                <w:szCs w:val="18"/>
              </w:rPr>
            </w:pPr>
            <w:r w:rsidRPr="00D16107">
              <w:rPr>
                <w:rFonts w:ascii="Times New Roman" w:hAnsi="Times New Roman"/>
                <w:color w:val="000000"/>
                <w:sz w:val="18"/>
                <w:szCs w:val="18"/>
              </w:rPr>
              <w:t>Амінокапронова к-та р-н 5% 100мл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2</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Metamizole sodium</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N02В В02</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33661200-3 — Анальгетичні засоби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Анальгін р-н 500 мг/мл 2 мл ампули №10"</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пачка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400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3</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Gelatin agents</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 B05AA06</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33621400-3 Кровозамінники та перфузійні розчини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Волютенз р-н 500мл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30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4</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Hydroxyethylstarch</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В05А А07</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33621400-3 Кровозамінники та перфузійні розчини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Гекодез® р-н 60 мг/мл 200мл"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40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5</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Electrolytes in combination with other drugs</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ВО5А А</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33621400-3 Кровозамінники та перфузійні розчини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Гекотон р-н 400мл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150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6</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Electrolytes with carbohydrates </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В05В В02</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33692000-7 Медичні розчини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ГІК® р-н 200мл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50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lastRenderedPageBreak/>
              <w:t>7</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Glucose</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B05B A03</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33692700-4 Розчини глюкози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Глюкоза р-н 10% 200мл"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1500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8</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Decamethoxine</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D08А</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33673000-8 Лікарські засоби для лікування обструктивних захворювань дихальних шляхів</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Декасан® р-н 200мл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30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9</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Theophylline </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R03D А04</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33670000-7 Лікарські засоби для лікування хвороб дихальної системи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Еуфілін р-н 20 мг/мл 5 мл ампули №10"</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пачка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50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10</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Paracetamol</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N02B E01</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33661200-3 Анальгетичні засоби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Інфулган р-н 100мл"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1100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11</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Potassium chloride</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В05Х А01</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33622000-6-Лікарські засоби для лікування захворювань серцево-судинної системи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Калію хлорид 75 мг/мл 10мл"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флакон</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1440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12</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Calcium gluconate</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А12А А0З</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33692500-2 Розчини для ін'єкцій</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Кальцію глюконат р-н 100 мг/мл 5мл ампули №10</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пачка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200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13</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Electrolytes in combination with other drugs,</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B05B B04</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33621400-3 Кровозамінники та перфузійні розчини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Ксилат р-н 200мл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200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14</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Levofloxacin</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J01MA12</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33651100-9 Протибактеріальні засоби для системного застосування</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Лефлоцин р-н 0,5% 150мл"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500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15</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Bupivacaine</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N01BB01 </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33661100-2 Анестетичні засоби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Лонгокаїн Хеві р-н 5мг/мл 5мл флакони №5"</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пачка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250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16</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Magnesium sulfate</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B05XA05</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33613000-0 — Проносні засоби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Магнію сульфат р-н 250 мг/мл 5мл ампули №10"</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пачка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300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17</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Metronidazole</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J01XD01 </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33651100-9 Протибактеріальні засоби для системного застосування</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Метронідазол р-н 100мл"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1000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18</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Sodium bicarbonate</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B05XA02 </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33621400-3 Кровозамінники та перфузійні розчини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Натрію гідрокарбонат р-н 4% 100мл"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19</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Sodium chloride</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B05CB01 </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33621400-3 Кровозамінники та перфузійні розчини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Натрію хлорид р-н 0,9% 100мл"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10 000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20</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Sodium chloride</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B05CB01 </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33621400-3 Кровозамінники та перфузійні розчини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Натрію хлорид р-н 0,9% 200мл"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5000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21</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Sodium chloride</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B05CB01 </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 xml:space="preserve">33621400-3 Кровозамінники та перфузійні </w:t>
            </w:r>
            <w:r w:rsidRPr="00296F89">
              <w:rPr>
                <w:rFonts w:ascii="Times New Roman" w:hAnsi="Times New Roman"/>
                <w:color w:val="000000"/>
                <w:sz w:val="20"/>
                <w:szCs w:val="20"/>
                <w:lang w:val="uk-UA" w:eastAsia="uk-UA"/>
              </w:rPr>
              <w:lastRenderedPageBreak/>
              <w:t>розчини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lastRenderedPageBreak/>
              <w:t>Натрію хлорид р-н 0,9% 500 мл (PP-Bottle Pack)</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контейнер</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10 000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lastRenderedPageBreak/>
              <w:t>22</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Enoxaparin</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В01АВ05</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33621100-0 Протитромбозні засоби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НОВОПАРИН розчин для ін'єкцій 4000 анти-Ха МО по 0,4 мл у шприці №10</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пач</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23</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Enoxaparin</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В01АВ05</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33621100-0 Протитромбозні засоби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НОВОПАРИН, розчин для ін'єкцій 6000 анти-Ха МО по 0,6 мл у шприці №10</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пач</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30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24</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Ofloxacin</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 J01M A01</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33651100-9 Протибактеріальні засоби для системного застосування</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Офлоксацин, р-н 0,2% 100 мл (пачка)</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150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25</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Electrolytes in combination with other drugs,</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B05B B04</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33621400-3 Кровозамінники та перфузійні розчини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Реосорбілакт р-н 200мл"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300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26</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Electrolytes in combination with other drugs,</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B05B B04</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33621400-3 Кровозамінники та перфузійні розчини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Реосорбілакт р-н 400мл"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30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27</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Electrolytes in combination with other drugs,</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 B05B B01</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33621400-3 Кровозамінники та перфузійні розчини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Рінгер лактатний р-н 400мл"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300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28</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Electrolytes in combination with other drugs,</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В05В В01</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33621400-3 Кровозамінники та перфузійні розчини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Рінгера р-н 200мл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1100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29</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Tranexamic acid</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B02AA02 </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33621200-1 Кровоспинні засоби</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Сангера р-н 100 мг/мл 5мл ампули №5"</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пачка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200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30</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Arginine hydrochloride</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 </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33692510-5 Рідини для внутрішньовенного введення</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Тівортін р-н 4,2% 100мл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500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31</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Fluconazolum</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J02AC01 </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33651200-0 Протигрибкові засоби для системного застосування</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Флуконазол р-н 0,2% 100мл"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500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32</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Cefepime</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J01DE01 </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33651100-9 Протибактеріальні засоби для системного застосування</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Цефепім Юрія-Фарм, порошок для розчину для ін'єкцій 1000 мг №1</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пачка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400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33</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Ceftazidime</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J01DD02</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33651100-9 Протибактеріальні засоби для системного застосування</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Цефтазидим Юрія-Фарм, порошок для розчину для ін'єкцій по 1000 мг №1"</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пачка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1000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34</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Ciprofloxacin </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J01M A02</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 xml:space="preserve">33651100-9 Протибактеріальні засоби для системного </w:t>
            </w:r>
            <w:r w:rsidRPr="00296F89">
              <w:rPr>
                <w:rFonts w:ascii="Times New Roman" w:hAnsi="Times New Roman"/>
                <w:color w:val="000000"/>
                <w:sz w:val="20"/>
                <w:szCs w:val="20"/>
                <w:lang w:val="uk-UA" w:eastAsia="uk-UA"/>
              </w:rPr>
              <w:lastRenderedPageBreak/>
              <w:t>застосування</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lastRenderedPageBreak/>
              <w:t>Ципрофлоксацин р-н 100мл"</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пляшка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200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lastRenderedPageBreak/>
              <w:t>35</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Ondansetron</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A04AA01 </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33610000-9 — Лікарські засоби для лікування захворювань шлунково-кишкового тракту та розладів обміну речовин</w:t>
            </w:r>
          </w:p>
        </w:tc>
        <w:tc>
          <w:tcPr>
            <w:tcW w:w="17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Юнорм р-н для ін 2,0 мг/мл 2мл ампули №5"</w:t>
            </w:r>
          </w:p>
        </w:tc>
        <w:tc>
          <w:tcPr>
            <w:tcW w:w="1100"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пачка</w:t>
            </w:r>
          </w:p>
        </w:tc>
        <w:tc>
          <w:tcPr>
            <w:tcW w:w="1100" w:type="dxa"/>
            <w:tcBorders>
              <w:top w:val="nil"/>
              <w:left w:val="nil"/>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150</w:t>
            </w:r>
          </w:p>
        </w:tc>
      </w:tr>
      <w:tr w:rsidR="00083920" w:rsidRPr="009B6583"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36</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Dexketoprofen </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M01A E17</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33661200-3 Анальгетичні засоби</w:t>
            </w:r>
          </w:p>
        </w:tc>
        <w:tc>
          <w:tcPr>
            <w:tcW w:w="1700" w:type="dxa"/>
            <w:tcBorders>
              <w:top w:val="nil"/>
              <w:left w:val="nil"/>
              <w:bottom w:val="single" w:sz="4" w:space="0" w:color="auto"/>
              <w:right w:val="single" w:sz="4" w:space="0" w:color="auto"/>
            </w:tcBorders>
            <w:shd w:val="clear" w:color="auto" w:fill="FFFFFF" w:themeFill="background1"/>
            <w:noWrap/>
            <w:hideMark/>
          </w:tcPr>
          <w:p w:rsidR="00083920" w:rsidRPr="00296F89" w:rsidRDefault="00083920" w:rsidP="001D05EB">
            <w:pPr>
              <w:spacing w:after="0" w:line="240" w:lineRule="auto"/>
              <w:rPr>
                <w:rFonts w:ascii="Times New Roman" w:hAnsi="Times New Roman"/>
                <w:color w:val="000000" w:themeColor="text1"/>
                <w:sz w:val="20"/>
                <w:szCs w:val="20"/>
                <w:lang w:val="uk-UA" w:eastAsia="uk-UA"/>
              </w:rPr>
            </w:pPr>
            <w:r w:rsidRPr="00296F89">
              <w:rPr>
                <w:rFonts w:ascii="Times New Roman" w:hAnsi="Times New Roman"/>
                <w:color w:val="000000" w:themeColor="text1"/>
                <w:sz w:val="20"/>
                <w:szCs w:val="20"/>
                <w:lang w:val="uk-UA" w:eastAsia="uk-UA"/>
              </w:rPr>
              <w:t>Кейдекс Ін'єкт, р-н 25 мг/мл 2 мл №5</w:t>
            </w:r>
          </w:p>
        </w:tc>
        <w:tc>
          <w:tcPr>
            <w:tcW w:w="1100" w:type="dxa"/>
            <w:tcBorders>
              <w:top w:val="nil"/>
              <w:left w:val="nil"/>
              <w:bottom w:val="single" w:sz="4" w:space="0" w:color="auto"/>
              <w:right w:val="single" w:sz="4" w:space="0" w:color="auto"/>
            </w:tcBorders>
            <w:shd w:val="clear" w:color="auto" w:fill="auto"/>
            <w:noWrap/>
            <w:hideMark/>
          </w:tcPr>
          <w:p w:rsidR="00083920" w:rsidRPr="00296F89" w:rsidRDefault="00083920" w:rsidP="001D05EB">
            <w:pPr>
              <w:spacing w:after="0" w:line="240" w:lineRule="auto"/>
              <w:rPr>
                <w:rFonts w:ascii="Times New Roman" w:hAnsi="Times New Roman"/>
                <w:color w:val="000000" w:themeColor="text1"/>
                <w:sz w:val="20"/>
                <w:szCs w:val="20"/>
                <w:lang w:val="uk-UA" w:eastAsia="uk-UA"/>
              </w:rPr>
            </w:pPr>
            <w:r w:rsidRPr="00296F89">
              <w:rPr>
                <w:rFonts w:ascii="Times New Roman" w:hAnsi="Times New Roman"/>
                <w:color w:val="000000" w:themeColor="text1"/>
                <w:sz w:val="20"/>
                <w:szCs w:val="20"/>
                <w:lang w:val="uk-UA" w:eastAsia="uk-UA"/>
              </w:rPr>
              <w:t>пачка</w:t>
            </w:r>
          </w:p>
        </w:tc>
        <w:tc>
          <w:tcPr>
            <w:tcW w:w="1100" w:type="dxa"/>
            <w:tcBorders>
              <w:top w:val="nil"/>
              <w:left w:val="nil"/>
              <w:bottom w:val="single" w:sz="4" w:space="0" w:color="auto"/>
              <w:right w:val="single" w:sz="4" w:space="0" w:color="auto"/>
            </w:tcBorders>
          </w:tcPr>
          <w:p w:rsidR="00083920" w:rsidRPr="00296F89" w:rsidRDefault="00083920" w:rsidP="001D05EB">
            <w:pPr>
              <w:spacing w:after="0" w:line="240" w:lineRule="auto"/>
              <w:rPr>
                <w:rFonts w:ascii="Times New Roman" w:hAnsi="Times New Roman"/>
                <w:color w:val="000000" w:themeColor="text1"/>
                <w:sz w:val="20"/>
                <w:szCs w:val="20"/>
                <w:lang w:val="uk-UA" w:eastAsia="uk-UA"/>
              </w:rPr>
            </w:pPr>
            <w:r>
              <w:rPr>
                <w:rFonts w:ascii="Times New Roman" w:hAnsi="Times New Roman"/>
                <w:color w:val="000000" w:themeColor="text1"/>
                <w:sz w:val="20"/>
                <w:szCs w:val="20"/>
                <w:lang w:val="uk-UA" w:eastAsia="uk-UA"/>
              </w:rPr>
              <w:t>300</w:t>
            </w:r>
          </w:p>
        </w:tc>
      </w:tr>
      <w:tr w:rsidR="00083920" w:rsidRPr="00296F89" w:rsidTr="001D05EB">
        <w:trPr>
          <w:trHeight w:val="454"/>
        </w:trPr>
        <w:tc>
          <w:tcPr>
            <w:tcW w:w="503" w:type="dxa"/>
            <w:tcBorders>
              <w:top w:val="nil"/>
              <w:left w:val="single" w:sz="4" w:space="0" w:color="auto"/>
              <w:bottom w:val="single" w:sz="4" w:space="0" w:color="auto"/>
              <w:right w:val="single" w:sz="4" w:space="0" w:color="auto"/>
            </w:tcBorders>
            <w:shd w:val="clear" w:color="000000" w:fill="FFFFFF"/>
          </w:tcPr>
          <w:p w:rsidR="00083920" w:rsidRPr="00296F89" w:rsidRDefault="00083920" w:rsidP="001D05EB">
            <w:pPr>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37</w:t>
            </w:r>
          </w:p>
        </w:tc>
        <w:tc>
          <w:tcPr>
            <w:tcW w:w="1805" w:type="dxa"/>
            <w:tcBorders>
              <w:top w:val="nil"/>
              <w:left w:val="single" w:sz="4" w:space="0" w:color="auto"/>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Omeprazol</w:t>
            </w:r>
          </w:p>
        </w:tc>
        <w:tc>
          <w:tcPr>
            <w:tcW w:w="1361"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A02BC01 </w:t>
            </w:r>
          </w:p>
        </w:tc>
        <w:tc>
          <w:tcPr>
            <w:tcW w:w="1892" w:type="dxa"/>
            <w:tcBorders>
              <w:top w:val="nil"/>
              <w:left w:val="nil"/>
              <w:bottom w:val="single" w:sz="4" w:space="0" w:color="auto"/>
              <w:right w:val="single" w:sz="4" w:space="0" w:color="auto"/>
            </w:tcBorders>
            <w:shd w:val="clear" w:color="000000" w:fill="FFFFFF"/>
            <w:noWrap/>
            <w:hideMark/>
          </w:tcPr>
          <w:p w:rsidR="00083920" w:rsidRPr="00296F89" w:rsidRDefault="00083920" w:rsidP="001D05EB">
            <w:pPr>
              <w:spacing w:after="0" w:line="240" w:lineRule="auto"/>
              <w:rPr>
                <w:rFonts w:ascii="Times New Roman" w:hAnsi="Times New Roman"/>
                <w:color w:val="000000"/>
                <w:sz w:val="20"/>
                <w:szCs w:val="20"/>
                <w:lang w:val="uk-UA" w:eastAsia="uk-UA"/>
              </w:rPr>
            </w:pPr>
            <w:r w:rsidRPr="00296F89">
              <w:rPr>
                <w:rFonts w:ascii="Times New Roman" w:hAnsi="Times New Roman"/>
                <w:color w:val="000000"/>
                <w:sz w:val="20"/>
                <w:szCs w:val="20"/>
                <w:lang w:val="uk-UA" w:eastAsia="uk-UA"/>
              </w:rPr>
              <w:t>33611000-6 Лікарські засоби для нормалізації кислотності</w:t>
            </w:r>
          </w:p>
        </w:tc>
        <w:tc>
          <w:tcPr>
            <w:tcW w:w="1700" w:type="dxa"/>
            <w:tcBorders>
              <w:top w:val="nil"/>
              <w:left w:val="nil"/>
              <w:bottom w:val="single" w:sz="4" w:space="0" w:color="auto"/>
              <w:right w:val="single" w:sz="4" w:space="0" w:color="auto"/>
            </w:tcBorders>
            <w:shd w:val="clear" w:color="auto" w:fill="auto"/>
            <w:noWrap/>
            <w:hideMark/>
          </w:tcPr>
          <w:p w:rsidR="00083920" w:rsidRPr="00296F89" w:rsidRDefault="00083920" w:rsidP="001D05EB">
            <w:pPr>
              <w:spacing w:after="0" w:line="240" w:lineRule="auto"/>
              <w:rPr>
                <w:rFonts w:ascii="Times New Roman" w:hAnsi="Times New Roman"/>
                <w:color w:val="000000" w:themeColor="text1"/>
                <w:sz w:val="20"/>
                <w:szCs w:val="20"/>
                <w:lang w:val="uk-UA" w:eastAsia="uk-UA"/>
              </w:rPr>
            </w:pPr>
            <w:r w:rsidRPr="00296F89">
              <w:rPr>
                <w:rFonts w:ascii="Times New Roman" w:hAnsi="Times New Roman"/>
                <w:color w:val="000000" w:themeColor="text1"/>
                <w:sz w:val="20"/>
                <w:szCs w:val="20"/>
                <w:lang w:val="uk-UA" w:eastAsia="uk-UA"/>
              </w:rPr>
              <w:t>Омепразол пор. д/розч. д/ін 40мг флак. №1</w:t>
            </w:r>
          </w:p>
        </w:tc>
        <w:tc>
          <w:tcPr>
            <w:tcW w:w="1100" w:type="dxa"/>
            <w:tcBorders>
              <w:top w:val="nil"/>
              <w:left w:val="nil"/>
              <w:bottom w:val="single" w:sz="4" w:space="0" w:color="auto"/>
              <w:right w:val="single" w:sz="4" w:space="0" w:color="auto"/>
            </w:tcBorders>
            <w:shd w:val="clear" w:color="auto" w:fill="auto"/>
            <w:noWrap/>
            <w:hideMark/>
          </w:tcPr>
          <w:p w:rsidR="00083920" w:rsidRPr="00296F89" w:rsidRDefault="00083920" w:rsidP="001D05EB">
            <w:pPr>
              <w:spacing w:after="0" w:line="240" w:lineRule="auto"/>
              <w:rPr>
                <w:rFonts w:ascii="Times New Roman" w:hAnsi="Times New Roman"/>
                <w:color w:val="000000" w:themeColor="text1"/>
                <w:sz w:val="20"/>
                <w:szCs w:val="20"/>
                <w:lang w:val="uk-UA" w:eastAsia="uk-UA"/>
              </w:rPr>
            </w:pPr>
            <w:r w:rsidRPr="00296F89">
              <w:rPr>
                <w:rFonts w:ascii="Times New Roman" w:hAnsi="Times New Roman"/>
                <w:color w:val="000000" w:themeColor="text1"/>
                <w:sz w:val="20"/>
                <w:szCs w:val="20"/>
                <w:lang w:val="uk-UA" w:eastAsia="uk-UA"/>
              </w:rPr>
              <w:t>флакон</w:t>
            </w:r>
          </w:p>
        </w:tc>
        <w:tc>
          <w:tcPr>
            <w:tcW w:w="1100" w:type="dxa"/>
            <w:tcBorders>
              <w:top w:val="nil"/>
              <w:left w:val="nil"/>
              <w:bottom w:val="single" w:sz="4" w:space="0" w:color="auto"/>
              <w:right w:val="single" w:sz="4" w:space="0" w:color="auto"/>
            </w:tcBorders>
          </w:tcPr>
          <w:p w:rsidR="00083920" w:rsidRPr="00296F89" w:rsidRDefault="00083920" w:rsidP="001D05EB">
            <w:pPr>
              <w:spacing w:after="0" w:line="240" w:lineRule="auto"/>
              <w:rPr>
                <w:rFonts w:ascii="Times New Roman" w:hAnsi="Times New Roman"/>
                <w:color w:val="000000" w:themeColor="text1"/>
                <w:sz w:val="20"/>
                <w:szCs w:val="20"/>
                <w:lang w:val="uk-UA" w:eastAsia="uk-UA"/>
              </w:rPr>
            </w:pPr>
            <w:r>
              <w:rPr>
                <w:rFonts w:ascii="Times New Roman" w:hAnsi="Times New Roman"/>
                <w:color w:val="000000" w:themeColor="text1"/>
                <w:sz w:val="20"/>
                <w:szCs w:val="20"/>
                <w:lang w:val="uk-UA" w:eastAsia="uk-UA"/>
              </w:rPr>
              <w:t>350</w:t>
            </w:r>
          </w:p>
        </w:tc>
      </w:tr>
    </w:tbl>
    <w:p w:rsidR="00083920" w:rsidRDefault="00083920" w:rsidP="00083920">
      <w:pPr>
        <w:spacing w:after="0"/>
        <w:contextualSpacing/>
        <w:jc w:val="both"/>
        <w:rPr>
          <w:rFonts w:ascii="Times New Roman" w:eastAsia="Calibri" w:hAnsi="Times New Roman"/>
          <w:bCs/>
          <w:lang w:val="uk-UA"/>
        </w:rPr>
      </w:pPr>
    </w:p>
    <w:p w:rsidR="00083920" w:rsidRPr="00296F89" w:rsidRDefault="00083920" w:rsidP="00083920">
      <w:pPr>
        <w:spacing w:after="0"/>
        <w:contextualSpacing/>
        <w:jc w:val="both"/>
        <w:rPr>
          <w:rFonts w:ascii="Times New Roman" w:eastAsia="Calibri" w:hAnsi="Times New Roman"/>
          <w:bCs/>
          <w:sz w:val="20"/>
          <w:szCs w:val="20"/>
        </w:rPr>
      </w:pPr>
    </w:p>
    <w:p w:rsidR="00083920" w:rsidRPr="00296F89" w:rsidRDefault="00083920" w:rsidP="00083920">
      <w:pPr>
        <w:spacing w:after="0" w:line="240" w:lineRule="auto"/>
        <w:jc w:val="both"/>
        <w:rPr>
          <w:rFonts w:ascii="Times New Roman" w:hAnsi="Times New Roman"/>
          <w:i/>
          <w:sz w:val="20"/>
          <w:szCs w:val="20"/>
        </w:rPr>
      </w:pPr>
      <w:r w:rsidRPr="00296F89">
        <w:rPr>
          <w:rFonts w:ascii="Times New Roman" w:hAnsi="Times New Roman"/>
          <w:b/>
          <w:i/>
          <w:sz w:val="20"/>
          <w:szCs w:val="20"/>
        </w:rPr>
        <w:t>*</w:t>
      </w:r>
      <w:r w:rsidRPr="00296F89">
        <w:rPr>
          <w:rFonts w:ascii="Times New Roman" w:hAnsi="Times New Roman"/>
          <w:i/>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296F89">
        <w:rPr>
          <w:rFonts w:ascii="Times New Roman" w:hAnsi="Times New Roman"/>
          <w:b/>
          <w:i/>
          <w:sz w:val="20"/>
          <w:szCs w:val="20"/>
        </w:rPr>
        <w:t xml:space="preserve"> «або еквівалент », </w:t>
      </w:r>
      <w:r w:rsidRPr="00296F89">
        <w:rPr>
          <w:rFonts w:ascii="Times New Roman" w:hAnsi="Times New Roman"/>
          <w:i/>
          <w:sz w:val="20"/>
          <w:szCs w:val="20"/>
        </w:rPr>
        <w:t>який включений до Переліку лікарських  засобів, дозволених до закупівлі за бюджетні кошти.</w:t>
      </w:r>
    </w:p>
    <w:p w:rsidR="00083920" w:rsidRPr="00296F89" w:rsidRDefault="00083920" w:rsidP="00083920">
      <w:pPr>
        <w:spacing w:after="0" w:line="240" w:lineRule="auto"/>
        <w:jc w:val="both"/>
        <w:rPr>
          <w:rFonts w:ascii="Times New Roman" w:hAnsi="Times New Roman"/>
          <w:sz w:val="20"/>
          <w:szCs w:val="20"/>
        </w:rPr>
      </w:pPr>
    </w:p>
    <w:tbl>
      <w:tblPr>
        <w:tblW w:w="0" w:type="auto"/>
        <w:tblInd w:w="108" w:type="dxa"/>
        <w:tblLook w:val="01E0"/>
      </w:tblPr>
      <w:tblGrid>
        <w:gridCol w:w="4567"/>
        <w:gridCol w:w="4896"/>
      </w:tblGrid>
      <w:tr w:rsidR="00083920" w:rsidRPr="00296F89" w:rsidTr="001D05EB">
        <w:trPr>
          <w:trHeight w:val="68"/>
        </w:trPr>
        <w:tc>
          <w:tcPr>
            <w:tcW w:w="4567" w:type="dxa"/>
            <w:hideMark/>
          </w:tcPr>
          <w:p w:rsidR="00083920" w:rsidRPr="00296F89" w:rsidRDefault="00083920" w:rsidP="001D05EB">
            <w:pPr>
              <w:spacing w:after="0" w:line="240" w:lineRule="auto"/>
              <w:rPr>
                <w:rFonts w:ascii="Times New Roman" w:hAnsi="Times New Roman"/>
                <w:b/>
                <w:sz w:val="20"/>
                <w:szCs w:val="20"/>
              </w:rPr>
            </w:pPr>
            <w:r w:rsidRPr="00296F89">
              <w:rPr>
                <w:rFonts w:ascii="Times New Roman" w:hAnsi="Times New Roman"/>
                <w:b/>
                <w:bCs/>
                <w:sz w:val="20"/>
                <w:szCs w:val="20"/>
              </w:rPr>
              <w:t>УВАГА!!!</w:t>
            </w:r>
          </w:p>
        </w:tc>
        <w:tc>
          <w:tcPr>
            <w:tcW w:w="4896" w:type="dxa"/>
          </w:tcPr>
          <w:p w:rsidR="00083920" w:rsidRPr="00296F89" w:rsidRDefault="00083920" w:rsidP="001D05EB">
            <w:pPr>
              <w:spacing w:after="0" w:line="240" w:lineRule="auto"/>
              <w:rPr>
                <w:rFonts w:ascii="Times New Roman" w:hAnsi="Times New Roman"/>
                <w:sz w:val="20"/>
                <w:szCs w:val="20"/>
              </w:rPr>
            </w:pPr>
          </w:p>
        </w:tc>
      </w:tr>
    </w:tbl>
    <w:p w:rsidR="00083920" w:rsidRPr="00296F89" w:rsidRDefault="00083920" w:rsidP="00083920">
      <w:pPr>
        <w:widowControl w:val="0"/>
        <w:suppressAutoHyphens/>
        <w:spacing w:after="0" w:line="240" w:lineRule="auto"/>
        <w:jc w:val="both"/>
        <w:rPr>
          <w:rFonts w:ascii="Times New Roman" w:hAnsi="Times New Roman"/>
          <w:color w:val="000000"/>
          <w:sz w:val="20"/>
          <w:szCs w:val="20"/>
        </w:rPr>
      </w:pPr>
      <w:r w:rsidRPr="00296F89">
        <w:rPr>
          <w:rFonts w:ascii="Times New Roman" w:hAnsi="Times New Roman"/>
          <w:b/>
          <w:i/>
          <w:kern w:val="2"/>
          <w:sz w:val="20"/>
          <w:szCs w:val="20"/>
        </w:rPr>
        <w:t xml:space="preserve">У разі подання пропозиції, що не відповідає медико-технічним вимогам,  така </w:t>
      </w:r>
      <w:r w:rsidRPr="00296F89">
        <w:rPr>
          <w:rFonts w:ascii="Times New Roman" w:hAnsi="Times New Roman"/>
          <w:b/>
          <w:i/>
          <w:color w:val="FF0000"/>
          <w:kern w:val="2"/>
          <w:sz w:val="20"/>
          <w:szCs w:val="20"/>
        </w:rPr>
        <w:t>пропозиція буде відхилена як така , що не відповідає вимогам документації відкритих торгів</w:t>
      </w:r>
      <w:r w:rsidRPr="00296F89">
        <w:rPr>
          <w:rFonts w:ascii="Times New Roman" w:hAnsi="Times New Roman"/>
          <w:b/>
          <w:i/>
          <w:kern w:val="2"/>
          <w:sz w:val="20"/>
          <w:szCs w:val="20"/>
        </w:rPr>
        <w:t xml:space="preserve"> </w:t>
      </w:r>
    </w:p>
    <w:p w:rsidR="00083920" w:rsidRDefault="00083920" w:rsidP="00083920"/>
    <w:p w:rsidR="00083920" w:rsidRPr="00D42080" w:rsidRDefault="00083920" w:rsidP="00083920">
      <w:pPr>
        <w:spacing w:line="240" w:lineRule="auto"/>
        <w:jc w:val="right"/>
        <w:rPr>
          <w:rFonts w:ascii="Times New Roman" w:hAnsi="Times New Roman"/>
          <w:color w:val="000000"/>
          <w:sz w:val="24"/>
          <w:szCs w:val="24"/>
        </w:rPr>
      </w:pPr>
    </w:p>
    <w:p w:rsidR="00083920" w:rsidRPr="009B6583" w:rsidRDefault="00083920" w:rsidP="0008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contextualSpacing/>
        <w:jc w:val="center"/>
        <w:rPr>
          <w:rFonts w:ascii="Times New Roman" w:eastAsia="Calibri" w:hAnsi="Times New Roman"/>
          <w:b/>
          <w:sz w:val="20"/>
          <w:szCs w:val="20"/>
          <w:lang w:val="uk-UA"/>
        </w:rPr>
      </w:pPr>
      <w:r w:rsidRPr="00036008">
        <w:rPr>
          <w:rFonts w:ascii="Times New Roman" w:eastAsia="Calibri" w:hAnsi="Times New Roman"/>
          <w:b/>
          <w:lang w:val="uk-UA"/>
        </w:rPr>
        <w:t xml:space="preserve">                                                           </w:t>
      </w:r>
      <w:r>
        <w:rPr>
          <w:rFonts w:ascii="Times New Roman" w:eastAsia="Calibri" w:hAnsi="Times New Roman"/>
          <w:b/>
          <w:lang w:val="uk-UA"/>
        </w:rPr>
        <w:t xml:space="preserve">                                                  </w:t>
      </w:r>
      <w:r w:rsidRPr="00036008">
        <w:rPr>
          <w:rFonts w:ascii="Times New Roman" w:eastAsia="Calibri" w:hAnsi="Times New Roman"/>
          <w:b/>
          <w:lang w:val="uk-UA"/>
        </w:rPr>
        <w:t xml:space="preserve"> </w:t>
      </w:r>
      <w:r w:rsidRPr="009B6583">
        <w:rPr>
          <w:rFonts w:ascii="Times New Roman" w:eastAsia="Calibri" w:hAnsi="Times New Roman"/>
          <w:b/>
          <w:sz w:val="20"/>
          <w:szCs w:val="20"/>
          <w:lang w:val="uk-UA"/>
        </w:rPr>
        <w:t xml:space="preserve">Додаток 1                                                                     </w:t>
      </w:r>
    </w:p>
    <w:p w:rsidR="00083920" w:rsidRPr="009B6583" w:rsidRDefault="00083920" w:rsidP="00083920">
      <w:pPr>
        <w:spacing w:after="160" w:line="259" w:lineRule="auto"/>
        <w:ind w:left="1134"/>
        <w:contextualSpacing/>
        <w:jc w:val="center"/>
        <w:rPr>
          <w:rFonts w:ascii="Times New Roman" w:eastAsia="Calibri" w:hAnsi="Times New Roman"/>
          <w:b/>
          <w:sz w:val="20"/>
          <w:szCs w:val="20"/>
          <w:lang w:val="uk-UA"/>
        </w:rPr>
      </w:pPr>
      <w:r w:rsidRPr="009B6583">
        <w:rPr>
          <w:rFonts w:ascii="Times New Roman" w:eastAsia="Calibri" w:hAnsi="Times New Roman"/>
          <w:b/>
          <w:sz w:val="20"/>
          <w:szCs w:val="20"/>
          <w:lang w:val="uk-UA"/>
        </w:rPr>
        <w:t xml:space="preserve">Лот № 2 </w:t>
      </w:r>
    </w:p>
    <w:p w:rsidR="00083920" w:rsidRPr="009B6583" w:rsidRDefault="00083920" w:rsidP="0008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contextualSpacing/>
        <w:jc w:val="center"/>
        <w:rPr>
          <w:rFonts w:ascii="Times New Roman" w:eastAsia="Calibri" w:hAnsi="Times New Roman"/>
          <w:b/>
          <w:sz w:val="20"/>
          <w:szCs w:val="20"/>
          <w:lang w:val="uk-UA"/>
        </w:rPr>
      </w:pPr>
    </w:p>
    <w:p w:rsidR="00083920" w:rsidRPr="009B6583" w:rsidRDefault="00083920" w:rsidP="0008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contextualSpacing/>
        <w:jc w:val="center"/>
        <w:rPr>
          <w:rFonts w:ascii="Times New Roman" w:eastAsia="Calibri" w:hAnsi="Times New Roman"/>
          <w:b/>
          <w:sz w:val="20"/>
          <w:szCs w:val="20"/>
          <w:lang w:val="uk-UA"/>
        </w:rPr>
      </w:pPr>
    </w:p>
    <w:p w:rsidR="00083920" w:rsidRPr="009B6583" w:rsidRDefault="00083920" w:rsidP="0008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contextualSpacing/>
        <w:jc w:val="center"/>
        <w:rPr>
          <w:rFonts w:ascii="Times New Roman" w:hAnsi="Times New Roman"/>
          <w:b/>
          <w:iCs/>
          <w:color w:val="000000"/>
          <w:sz w:val="20"/>
          <w:szCs w:val="20"/>
        </w:rPr>
      </w:pPr>
      <w:r w:rsidRPr="009B6583">
        <w:rPr>
          <w:rFonts w:ascii="Times New Roman" w:hAnsi="Times New Roman"/>
          <w:b/>
          <w:iCs/>
          <w:color w:val="000000"/>
          <w:sz w:val="20"/>
          <w:szCs w:val="20"/>
        </w:rPr>
        <w:t xml:space="preserve">ТЕХНІЧНА СПЕЦИФІКАЦІЯ </w:t>
      </w:r>
    </w:p>
    <w:p w:rsidR="00083920" w:rsidRPr="009B6583" w:rsidRDefault="00083920" w:rsidP="0008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contextualSpacing/>
        <w:jc w:val="center"/>
        <w:rPr>
          <w:rFonts w:ascii="Times New Roman" w:hAnsi="Times New Roman"/>
          <w:b/>
          <w:iCs/>
          <w:color w:val="000000"/>
          <w:sz w:val="20"/>
          <w:szCs w:val="20"/>
        </w:rPr>
      </w:pPr>
    </w:p>
    <w:p w:rsidR="00083920" w:rsidRPr="009B6583" w:rsidRDefault="00083920" w:rsidP="00083920">
      <w:pPr>
        <w:spacing w:after="160" w:line="259" w:lineRule="auto"/>
        <w:ind w:left="1134"/>
        <w:contextualSpacing/>
        <w:jc w:val="center"/>
        <w:rPr>
          <w:rFonts w:ascii="Times New Roman" w:eastAsia="Calibri" w:hAnsi="Times New Roman"/>
          <w:b/>
          <w:sz w:val="20"/>
          <w:szCs w:val="20"/>
          <w:lang w:val="uk-UA"/>
        </w:rPr>
      </w:pPr>
      <w:r w:rsidRPr="009B6583">
        <w:rPr>
          <w:rFonts w:ascii="Times New Roman" w:eastAsia="Calibri" w:hAnsi="Times New Roman"/>
          <w:b/>
          <w:sz w:val="20"/>
          <w:szCs w:val="20"/>
        </w:rPr>
        <w:t>(МЕДИКО-ТЕХНІЧНІ ВИМОГИ - МТВ)</w:t>
      </w:r>
    </w:p>
    <w:p w:rsidR="00083920" w:rsidRDefault="00083920" w:rsidP="00083920">
      <w:pPr>
        <w:spacing w:line="240" w:lineRule="auto"/>
        <w:jc w:val="center"/>
        <w:rPr>
          <w:rFonts w:ascii="Times New Roman" w:hAnsi="Times New Roman"/>
          <w:b/>
          <w:color w:val="333333"/>
          <w:sz w:val="20"/>
          <w:szCs w:val="20"/>
          <w:bdr w:val="none" w:sz="0" w:space="0" w:color="auto" w:frame="1"/>
          <w:lang w:val="uk-UA"/>
        </w:rPr>
      </w:pPr>
      <w:r w:rsidRPr="009B6583">
        <w:rPr>
          <w:rFonts w:ascii="Times New Roman" w:hAnsi="Times New Roman"/>
          <w:b/>
          <w:color w:val="333333"/>
          <w:sz w:val="20"/>
          <w:szCs w:val="20"/>
          <w:bdr w:val="none" w:sz="0" w:space="0" w:color="auto" w:frame="1"/>
          <w:lang w:val="uk-UA"/>
        </w:rPr>
        <w:t xml:space="preserve">Код за ДК 021:2015 33600000-6 Фармацевтична продукція .  Медичні розчини(екстемпоральні) </w:t>
      </w:r>
    </w:p>
    <w:p w:rsidR="00083920" w:rsidRPr="009B6583" w:rsidRDefault="00083920" w:rsidP="00083920">
      <w:pPr>
        <w:widowControl w:val="0"/>
        <w:spacing w:after="0"/>
        <w:contextualSpacing/>
        <w:jc w:val="both"/>
        <w:rPr>
          <w:rFonts w:ascii="Times New Roman" w:eastAsia="Calibri" w:hAnsi="Times New Roman"/>
          <w:b/>
          <w:sz w:val="20"/>
          <w:szCs w:val="20"/>
          <w:lang w:val="uk-UA"/>
        </w:rPr>
      </w:pPr>
      <w:r w:rsidRPr="009B6583">
        <w:rPr>
          <w:rFonts w:ascii="Times New Roman" w:eastAsia="Calibri" w:hAnsi="Times New Roman"/>
          <w:b/>
          <w:sz w:val="20"/>
          <w:szCs w:val="20"/>
          <w:lang w:val="uk-UA"/>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083920" w:rsidRPr="009B6583" w:rsidRDefault="00083920" w:rsidP="00083920">
      <w:pPr>
        <w:widowControl w:val="0"/>
        <w:spacing w:after="0"/>
        <w:contextualSpacing/>
        <w:jc w:val="both"/>
        <w:rPr>
          <w:rFonts w:ascii="Times New Roman" w:eastAsia="Arial Unicode MS" w:hAnsi="Times New Roman"/>
          <w:bCs/>
          <w:sz w:val="20"/>
          <w:szCs w:val="20"/>
          <w:lang w:eastAsia="uk-UA"/>
        </w:rPr>
      </w:pPr>
      <w:r w:rsidRPr="009B6583">
        <w:rPr>
          <w:rFonts w:ascii="Times New Roman" w:eastAsia="Arial Unicode MS" w:hAnsi="Times New Roman"/>
          <w:bCs/>
          <w:sz w:val="20"/>
          <w:szCs w:val="20"/>
          <w:lang w:eastAsia="uk-UA"/>
        </w:rPr>
        <w:t xml:space="preserve">1) Довідка в довільній формі в якій учасник торгів зазначає детальний опис товару за наступним взірцем: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3024"/>
        <w:gridCol w:w="4007"/>
      </w:tblGrid>
      <w:tr w:rsidR="00083920" w:rsidRPr="009B6583" w:rsidTr="001D05EB">
        <w:trPr>
          <w:trHeight w:val="503"/>
        </w:trPr>
        <w:tc>
          <w:tcPr>
            <w:tcW w:w="2564" w:type="dxa"/>
            <w:tcBorders>
              <w:top w:val="single" w:sz="4" w:space="0" w:color="auto"/>
              <w:left w:val="single" w:sz="4" w:space="0" w:color="auto"/>
              <w:bottom w:val="single" w:sz="4" w:space="0" w:color="auto"/>
              <w:right w:val="single" w:sz="4" w:space="0" w:color="auto"/>
            </w:tcBorders>
            <w:vAlign w:val="center"/>
            <w:hideMark/>
          </w:tcPr>
          <w:p w:rsidR="00083920" w:rsidRPr="009B6583" w:rsidRDefault="00083920" w:rsidP="001D05EB">
            <w:pPr>
              <w:widowControl w:val="0"/>
              <w:spacing w:after="0"/>
              <w:contextualSpacing/>
              <w:jc w:val="center"/>
              <w:rPr>
                <w:rFonts w:ascii="Times New Roman" w:eastAsia="Arial Unicode MS" w:hAnsi="Times New Roman"/>
                <w:bCs/>
                <w:sz w:val="20"/>
                <w:szCs w:val="20"/>
                <w:lang w:eastAsia="uk-UA"/>
              </w:rPr>
            </w:pPr>
            <w:r w:rsidRPr="009B6583">
              <w:rPr>
                <w:rFonts w:ascii="Times New Roman" w:eastAsia="Arial Unicode MS" w:hAnsi="Times New Roman"/>
                <w:bCs/>
                <w:sz w:val="20"/>
                <w:szCs w:val="20"/>
                <w:lang w:eastAsia="uk-UA"/>
              </w:rPr>
              <w:t>Назва товару</w:t>
            </w:r>
          </w:p>
        </w:tc>
        <w:tc>
          <w:tcPr>
            <w:tcW w:w="3167" w:type="dxa"/>
            <w:tcBorders>
              <w:top w:val="single" w:sz="4" w:space="0" w:color="auto"/>
              <w:left w:val="single" w:sz="4" w:space="0" w:color="auto"/>
              <w:bottom w:val="single" w:sz="4" w:space="0" w:color="auto"/>
              <w:right w:val="single" w:sz="4" w:space="0" w:color="auto"/>
            </w:tcBorders>
            <w:vAlign w:val="center"/>
            <w:hideMark/>
          </w:tcPr>
          <w:p w:rsidR="00083920" w:rsidRPr="009B6583" w:rsidRDefault="00083920" w:rsidP="001D05EB">
            <w:pPr>
              <w:widowControl w:val="0"/>
              <w:spacing w:after="0"/>
              <w:contextualSpacing/>
              <w:jc w:val="center"/>
              <w:rPr>
                <w:rFonts w:ascii="Times New Roman" w:eastAsia="Arial Unicode MS" w:hAnsi="Times New Roman"/>
                <w:bCs/>
                <w:sz w:val="20"/>
                <w:szCs w:val="20"/>
                <w:lang w:eastAsia="uk-UA"/>
              </w:rPr>
            </w:pPr>
            <w:r w:rsidRPr="009B6583">
              <w:rPr>
                <w:rFonts w:ascii="Times New Roman" w:eastAsia="Arial Unicode MS" w:hAnsi="Times New Roman"/>
                <w:bCs/>
                <w:sz w:val="20"/>
                <w:szCs w:val="20"/>
                <w:lang w:eastAsia="uk-UA"/>
              </w:rPr>
              <w:t>Виробник, країна походження</w:t>
            </w:r>
          </w:p>
        </w:tc>
        <w:tc>
          <w:tcPr>
            <w:tcW w:w="4223" w:type="dxa"/>
            <w:tcBorders>
              <w:top w:val="single" w:sz="4" w:space="0" w:color="auto"/>
              <w:left w:val="single" w:sz="4" w:space="0" w:color="auto"/>
              <w:bottom w:val="single" w:sz="4" w:space="0" w:color="auto"/>
              <w:right w:val="single" w:sz="4" w:space="0" w:color="auto"/>
            </w:tcBorders>
            <w:vAlign w:val="center"/>
            <w:hideMark/>
          </w:tcPr>
          <w:p w:rsidR="00083920" w:rsidRPr="009B6583" w:rsidRDefault="00083920" w:rsidP="001D05EB">
            <w:pPr>
              <w:widowControl w:val="0"/>
              <w:spacing w:after="0"/>
              <w:contextualSpacing/>
              <w:jc w:val="center"/>
              <w:rPr>
                <w:rFonts w:ascii="Times New Roman" w:eastAsia="Arial Unicode MS" w:hAnsi="Times New Roman"/>
                <w:bCs/>
                <w:sz w:val="20"/>
                <w:szCs w:val="20"/>
                <w:lang w:eastAsia="uk-UA"/>
              </w:rPr>
            </w:pPr>
            <w:r w:rsidRPr="009B6583">
              <w:rPr>
                <w:rFonts w:ascii="Times New Roman" w:eastAsia="Arial Unicode MS" w:hAnsi="Times New Roman"/>
                <w:bCs/>
                <w:sz w:val="20"/>
                <w:szCs w:val="20"/>
                <w:lang w:eastAsia="uk-UA"/>
              </w:rPr>
              <w:t>Реєстраційне посвідчення (№)</w:t>
            </w:r>
          </w:p>
        </w:tc>
      </w:tr>
    </w:tbl>
    <w:p w:rsidR="00083920" w:rsidRPr="009B6583" w:rsidRDefault="00083920" w:rsidP="00083920">
      <w:pPr>
        <w:spacing w:after="0"/>
        <w:contextualSpacing/>
        <w:jc w:val="both"/>
        <w:rPr>
          <w:rFonts w:ascii="Times New Roman" w:eastAsia="Calibri" w:hAnsi="Times New Roman"/>
          <w:bCs/>
          <w:sz w:val="20"/>
          <w:szCs w:val="20"/>
        </w:rPr>
      </w:pPr>
      <w:r w:rsidRPr="009B6583">
        <w:rPr>
          <w:rFonts w:ascii="Times New Roman" w:eastAsia="Calibri" w:hAnsi="Times New Roman"/>
          <w:bCs/>
          <w:sz w:val="20"/>
          <w:szCs w:val="20"/>
        </w:rPr>
        <w:t>2) Довідка в довільній формі про гарантії наявності сертифікатів якості та реєстраційних посвідчень на товар, що пропонується згідно технічної специфікації (при поставці товару).</w:t>
      </w:r>
    </w:p>
    <w:p w:rsidR="00083920" w:rsidRPr="009B6583" w:rsidRDefault="00083920" w:rsidP="00083920">
      <w:pPr>
        <w:spacing w:after="0"/>
        <w:contextualSpacing/>
        <w:jc w:val="both"/>
        <w:rPr>
          <w:rFonts w:ascii="Times New Roman" w:eastAsia="Calibri" w:hAnsi="Times New Roman"/>
          <w:bCs/>
          <w:sz w:val="20"/>
          <w:szCs w:val="20"/>
        </w:rPr>
      </w:pPr>
      <w:r w:rsidRPr="009B6583">
        <w:rPr>
          <w:rFonts w:ascii="Times New Roman" w:eastAsia="Calibri" w:hAnsi="Times New Roman"/>
          <w:bCs/>
          <w:sz w:val="20"/>
          <w:szCs w:val="20"/>
        </w:rPr>
        <w:t>3) Гарантійний лист про термін придатності товару на момент поставки, що повинен становити не менше 80% від загального терміну придатності.</w:t>
      </w:r>
    </w:p>
    <w:p w:rsidR="00083920" w:rsidRPr="009B6583" w:rsidRDefault="00083920" w:rsidP="00083920">
      <w:pPr>
        <w:spacing w:after="0"/>
        <w:contextualSpacing/>
        <w:jc w:val="both"/>
        <w:rPr>
          <w:rFonts w:ascii="Times New Roman" w:eastAsia="Calibri" w:hAnsi="Times New Roman"/>
          <w:bCs/>
          <w:sz w:val="20"/>
          <w:szCs w:val="20"/>
          <w:u w:val="single"/>
        </w:rPr>
      </w:pPr>
      <w:r w:rsidRPr="009B6583">
        <w:rPr>
          <w:rFonts w:ascii="Times New Roman" w:eastAsia="Calibri" w:hAnsi="Times New Roman"/>
          <w:bCs/>
          <w:sz w:val="20"/>
          <w:szCs w:val="20"/>
        </w:rPr>
        <w:t xml:space="preserve">4) 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скановану з оригіналу копію листа(ів) авторизації від виробника (у разі якщо товар не виробляється на території України, листом авторизації від представника товаровиробника в Україні)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оголошення, що оприлюднене в електронній системі публічних закупівель ProZorro. </w:t>
      </w:r>
    </w:p>
    <w:p w:rsidR="00083920" w:rsidRPr="009B6583" w:rsidRDefault="00083920" w:rsidP="00083920">
      <w:pPr>
        <w:spacing w:after="0"/>
        <w:contextualSpacing/>
        <w:jc w:val="both"/>
        <w:rPr>
          <w:rFonts w:ascii="Times New Roman" w:eastAsia="Calibri" w:hAnsi="Times New Roman"/>
          <w:bCs/>
          <w:sz w:val="20"/>
          <w:szCs w:val="20"/>
        </w:rPr>
      </w:pPr>
      <w:r w:rsidRPr="009B6583">
        <w:rPr>
          <w:rFonts w:ascii="Times New Roman" w:eastAsia="Calibri" w:hAnsi="Times New Roman"/>
          <w:bCs/>
          <w:sz w:val="20"/>
          <w:szCs w:val="20"/>
        </w:rPr>
        <w:t>6) Наявність відповідного дозволу або ліцензії на право займатися відповідною діяльністю.</w:t>
      </w:r>
    </w:p>
    <w:p w:rsidR="00083920" w:rsidRPr="009B6583" w:rsidRDefault="00083920" w:rsidP="00083920">
      <w:pPr>
        <w:spacing w:after="0"/>
        <w:contextualSpacing/>
        <w:jc w:val="both"/>
        <w:rPr>
          <w:rFonts w:ascii="Times New Roman" w:eastAsia="Calibri" w:hAnsi="Times New Roman"/>
          <w:bCs/>
          <w:sz w:val="20"/>
          <w:szCs w:val="20"/>
        </w:rPr>
      </w:pPr>
      <w:r w:rsidRPr="009B6583">
        <w:rPr>
          <w:rFonts w:ascii="Times New Roman" w:eastAsia="Calibri" w:hAnsi="Times New Roman"/>
          <w:bCs/>
          <w:sz w:val="20"/>
          <w:szCs w:val="20"/>
        </w:rPr>
        <w:lastRenderedPageBreak/>
        <w:t>7) В разі подачі еквіваленту товару, що запропонований Замовником в технічній специфікації, учасник подає порівняльну характеристику запропонованого ним товару та товару, що визначена в технічній специфікації з відомостями щодо відповідності вимогам Замовника.</w:t>
      </w:r>
    </w:p>
    <w:p w:rsidR="00083920" w:rsidRPr="009B6583" w:rsidRDefault="00083920" w:rsidP="00083920">
      <w:pPr>
        <w:spacing w:after="0"/>
        <w:contextualSpacing/>
        <w:jc w:val="both"/>
        <w:rPr>
          <w:rFonts w:ascii="Times New Roman" w:eastAsia="Calibri" w:hAnsi="Times New Roman"/>
          <w:bCs/>
          <w:sz w:val="20"/>
          <w:szCs w:val="20"/>
          <w:lang w:val="uk-UA"/>
        </w:rPr>
      </w:pPr>
      <w:r w:rsidRPr="009B6583">
        <w:rPr>
          <w:rFonts w:ascii="Times New Roman" w:eastAsia="Calibri" w:hAnsi="Times New Roman"/>
          <w:bCs/>
          <w:sz w:val="20"/>
          <w:szCs w:val="20"/>
        </w:rPr>
        <w:t>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біодоступним та біоеквівалентним в порівнянні з лікарським засобом, що є предметом закупівлі.</w:t>
      </w:r>
    </w:p>
    <w:p w:rsidR="00083920" w:rsidRPr="009B6583" w:rsidRDefault="00083920" w:rsidP="00083920">
      <w:pPr>
        <w:spacing w:line="240" w:lineRule="auto"/>
        <w:jc w:val="center"/>
        <w:rPr>
          <w:rFonts w:ascii="Times New Roman" w:hAnsi="Times New Roman"/>
          <w:b/>
          <w:color w:val="333333"/>
          <w:sz w:val="20"/>
          <w:szCs w:val="20"/>
          <w:bdr w:val="none" w:sz="0" w:space="0" w:color="auto" w:frame="1"/>
          <w:lang w:val="uk-UA"/>
        </w:rPr>
      </w:pPr>
    </w:p>
    <w:tbl>
      <w:tblPr>
        <w:tblW w:w="9320" w:type="dxa"/>
        <w:tblLook w:val="0000"/>
      </w:tblPr>
      <w:tblGrid>
        <w:gridCol w:w="635"/>
        <w:gridCol w:w="4011"/>
        <w:gridCol w:w="1983"/>
        <w:gridCol w:w="236"/>
        <w:gridCol w:w="1321"/>
        <w:gridCol w:w="1134"/>
      </w:tblGrid>
      <w:tr w:rsidR="00083920" w:rsidRPr="009B6583" w:rsidTr="001D05EB">
        <w:trPr>
          <w:trHeight w:val="690"/>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val="uk-UA" w:eastAsia="uk-UA"/>
              </w:rPr>
            </w:pPr>
            <w:r>
              <w:rPr>
                <w:rFonts w:ascii="Times New Roman" w:hAnsi="Times New Roman"/>
                <w:sz w:val="20"/>
                <w:szCs w:val="20"/>
                <w:lang w:val="uk-UA" w:eastAsia="uk-UA"/>
              </w:rPr>
              <w:t>№ п/п</w:t>
            </w:r>
          </w:p>
          <w:p w:rsidR="00083920" w:rsidRPr="009B6583" w:rsidRDefault="00083920" w:rsidP="001D05EB">
            <w:pPr>
              <w:pStyle w:val="a3"/>
              <w:jc w:val="center"/>
              <w:rPr>
                <w:rFonts w:ascii="Times New Roman" w:hAnsi="Times New Roman"/>
                <w:sz w:val="20"/>
                <w:szCs w:val="20"/>
                <w:lang w:val="uk-UA" w:eastAsia="uk-UA"/>
              </w:rPr>
            </w:pPr>
          </w:p>
        </w:tc>
        <w:tc>
          <w:tcPr>
            <w:tcW w:w="4011" w:type="dxa"/>
            <w:tcBorders>
              <w:top w:val="single" w:sz="4" w:space="0" w:color="auto"/>
              <w:left w:val="nil"/>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b/>
                <w:sz w:val="20"/>
                <w:szCs w:val="20"/>
                <w:lang w:eastAsia="uk-UA"/>
              </w:rPr>
            </w:pPr>
            <w:r w:rsidRPr="009B6583">
              <w:rPr>
                <w:rFonts w:ascii="Times New Roman" w:hAnsi="Times New Roman"/>
                <w:b/>
                <w:sz w:val="20"/>
                <w:szCs w:val="20"/>
                <w:lang w:eastAsia="uk-UA"/>
              </w:rPr>
              <w:t>Назва</w:t>
            </w:r>
          </w:p>
        </w:tc>
        <w:tc>
          <w:tcPr>
            <w:tcW w:w="1983" w:type="dxa"/>
            <w:tcBorders>
              <w:top w:val="single" w:sz="4" w:space="0" w:color="auto"/>
              <w:left w:val="nil"/>
              <w:bottom w:val="single" w:sz="4" w:space="0" w:color="auto"/>
              <w:right w:val="nil"/>
            </w:tcBorders>
          </w:tcPr>
          <w:p w:rsidR="00083920" w:rsidRPr="009B6583" w:rsidRDefault="00083920" w:rsidP="001D05EB">
            <w:pPr>
              <w:pStyle w:val="a3"/>
              <w:jc w:val="center"/>
              <w:rPr>
                <w:rFonts w:ascii="Times New Roman" w:hAnsi="Times New Roman"/>
                <w:b/>
                <w:bCs/>
                <w:color w:val="333300"/>
                <w:sz w:val="20"/>
                <w:szCs w:val="20"/>
                <w:lang w:val="uk-UA" w:eastAsia="uk-UA"/>
              </w:rPr>
            </w:pPr>
          </w:p>
          <w:p w:rsidR="00083920" w:rsidRPr="009B6583" w:rsidRDefault="00083920" w:rsidP="001D05EB">
            <w:pPr>
              <w:pStyle w:val="a3"/>
              <w:jc w:val="center"/>
              <w:rPr>
                <w:rFonts w:ascii="Times New Roman" w:hAnsi="Times New Roman"/>
                <w:b/>
                <w:sz w:val="20"/>
                <w:szCs w:val="20"/>
                <w:lang w:eastAsia="uk-UA"/>
              </w:rPr>
            </w:pPr>
            <w:r w:rsidRPr="00296F89">
              <w:rPr>
                <w:rFonts w:ascii="Times New Roman" w:hAnsi="Times New Roman"/>
                <w:b/>
                <w:bCs/>
                <w:color w:val="333300"/>
                <w:sz w:val="20"/>
                <w:szCs w:val="20"/>
                <w:lang w:val="uk-UA" w:eastAsia="uk-UA"/>
              </w:rPr>
              <w:t>МНН</w:t>
            </w:r>
          </w:p>
        </w:tc>
        <w:tc>
          <w:tcPr>
            <w:tcW w:w="236" w:type="dxa"/>
            <w:tcBorders>
              <w:top w:val="single" w:sz="4" w:space="0" w:color="auto"/>
              <w:left w:val="nil"/>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b/>
                <w:sz w:val="20"/>
                <w:szCs w:val="20"/>
                <w:lang w:eastAsia="uk-UA"/>
              </w:rPr>
            </w:pPr>
          </w:p>
        </w:tc>
        <w:tc>
          <w:tcPr>
            <w:tcW w:w="1321" w:type="dxa"/>
            <w:tcBorders>
              <w:top w:val="single" w:sz="4" w:space="0" w:color="auto"/>
              <w:left w:val="nil"/>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b/>
                <w:sz w:val="20"/>
                <w:szCs w:val="20"/>
                <w:lang w:eastAsia="uk-UA"/>
              </w:rPr>
            </w:pPr>
            <w:r w:rsidRPr="009B6583">
              <w:rPr>
                <w:rFonts w:ascii="Times New Roman" w:hAnsi="Times New Roman"/>
                <w:b/>
                <w:sz w:val="20"/>
                <w:szCs w:val="20"/>
                <w:lang w:eastAsia="uk-UA"/>
              </w:rPr>
              <w:t>Кількість</w:t>
            </w:r>
          </w:p>
        </w:tc>
        <w:tc>
          <w:tcPr>
            <w:tcW w:w="1134" w:type="dxa"/>
            <w:tcBorders>
              <w:top w:val="single" w:sz="4" w:space="0" w:color="auto"/>
              <w:left w:val="nil"/>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b/>
                <w:sz w:val="20"/>
                <w:szCs w:val="20"/>
                <w:lang w:eastAsia="uk-UA"/>
              </w:rPr>
            </w:pPr>
            <w:r w:rsidRPr="009B6583">
              <w:rPr>
                <w:rFonts w:ascii="Times New Roman" w:hAnsi="Times New Roman"/>
                <w:b/>
                <w:sz w:val="20"/>
                <w:szCs w:val="20"/>
                <w:lang w:eastAsia="uk-UA"/>
              </w:rPr>
              <w:t>Од.вим</w:t>
            </w:r>
          </w:p>
        </w:tc>
      </w:tr>
      <w:tr w:rsidR="00083920" w:rsidRPr="009B6583" w:rsidTr="001D05EB">
        <w:trPr>
          <w:trHeight w:val="315"/>
        </w:trPr>
        <w:tc>
          <w:tcPr>
            <w:tcW w:w="635" w:type="dxa"/>
            <w:tcBorders>
              <w:top w:val="nil"/>
              <w:left w:val="single" w:sz="4" w:space="0" w:color="auto"/>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r w:rsidRPr="009B6583">
              <w:rPr>
                <w:rFonts w:ascii="Times New Roman" w:hAnsi="Times New Roman"/>
                <w:sz w:val="20"/>
                <w:szCs w:val="20"/>
                <w:lang w:eastAsia="uk-UA"/>
              </w:rPr>
              <w:t>1</w:t>
            </w:r>
          </w:p>
        </w:tc>
        <w:tc>
          <w:tcPr>
            <w:tcW w:w="4011"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rPr>
                <w:rFonts w:ascii="Times New Roman" w:hAnsi="Times New Roman"/>
                <w:sz w:val="20"/>
                <w:szCs w:val="20"/>
                <w:lang w:eastAsia="uk-UA"/>
              </w:rPr>
            </w:pPr>
            <w:r w:rsidRPr="009B6583">
              <w:rPr>
                <w:rFonts w:ascii="Times New Roman" w:hAnsi="Times New Roman"/>
                <w:sz w:val="20"/>
                <w:szCs w:val="20"/>
                <w:lang w:eastAsia="uk-UA"/>
              </w:rPr>
              <w:t>Р-н аміаку 10% - 1,0</w:t>
            </w:r>
            <w:r w:rsidRPr="009B6583">
              <w:rPr>
                <w:rFonts w:ascii="Times New Roman" w:hAnsi="Times New Roman"/>
                <w:color w:val="4D5156"/>
                <w:sz w:val="20"/>
                <w:szCs w:val="20"/>
                <w:shd w:val="clear" w:color="auto" w:fill="FFFFFF"/>
              </w:rPr>
              <w:t xml:space="preserve"> л. </w:t>
            </w:r>
            <w:r>
              <w:rPr>
                <w:rFonts w:ascii="Times New Roman" w:hAnsi="Times New Roman"/>
                <w:color w:val="4D5156"/>
                <w:sz w:val="20"/>
                <w:szCs w:val="20"/>
                <w:shd w:val="clear" w:color="auto" w:fill="FFFFFF"/>
                <w:lang w:val="uk-UA"/>
              </w:rPr>
              <w:t xml:space="preserve"> </w:t>
            </w:r>
          </w:p>
        </w:tc>
        <w:tc>
          <w:tcPr>
            <w:tcW w:w="1983" w:type="dxa"/>
            <w:tcBorders>
              <w:top w:val="nil"/>
              <w:left w:val="nil"/>
              <w:bottom w:val="single" w:sz="4" w:space="0" w:color="auto"/>
              <w:right w:val="nil"/>
            </w:tcBorders>
            <w:shd w:val="clear" w:color="auto" w:fill="auto"/>
          </w:tcPr>
          <w:p w:rsidR="00083920" w:rsidRPr="00297381" w:rsidRDefault="00083920" w:rsidP="001D05EB">
            <w:pPr>
              <w:pStyle w:val="a3"/>
              <w:jc w:val="center"/>
              <w:rPr>
                <w:rFonts w:ascii="Times New Roman" w:hAnsi="Times New Roman"/>
                <w:sz w:val="20"/>
                <w:szCs w:val="20"/>
                <w:lang w:val="uk-UA" w:eastAsia="uk-UA"/>
              </w:rPr>
            </w:pPr>
            <w:r w:rsidRPr="00297381">
              <w:rPr>
                <w:rFonts w:ascii="Times New Roman" w:hAnsi="Times New Roman"/>
                <w:color w:val="4D5156"/>
                <w:sz w:val="20"/>
                <w:szCs w:val="20"/>
                <w:shd w:val="clear" w:color="auto" w:fill="FFFFFF"/>
              </w:rPr>
              <w:t>Ammonia</w:t>
            </w:r>
          </w:p>
        </w:tc>
        <w:tc>
          <w:tcPr>
            <w:tcW w:w="236"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p>
        </w:tc>
        <w:tc>
          <w:tcPr>
            <w:tcW w:w="1321"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r w:rsidRPr="009B6583">
              <w:rPr>
                <w:rFonts w:ascii="Times New Roman" w:hAnsi="Times New Roman"/>
                <w:sz w:val="20"/>
                <w:szCs w:val="20"/>
                <w:lang w:val="uk-UA" w:eastAsia="uk-UA"/>
              </w:rPr>
              <w:t>2</w:t>
            </w:r>
            <w:r w:rsidRPr="009B6583">
              <w:rPr>
                <w:rFonts w:ascii="Times New Roman" w:hAnsi="Times New Roman"/>
                <w:sz w:val="20"/>
                <w:szCs w:val="20"/>
                <w:lang w:eastAsia="uk-UA"/>
              </w:rPr>
              <w:t>0</w:t>
            </w:r>
          </w:p>
        </w:tc>
        <w:tc>
          <w:tcPr>
            <w:tcW w:w="1134" w:type="dxa"/>
            <w:tcBorders>
              <w:top w:val="nil"/>
              <w:left w:val="nil"/>
              <w:bottom w:val="single" w:sz="4" w:space="0" w:color="auto"/>
              <w:right w:val="single" w:sz="4" w:space="0" w:color="auto"/>
            </w:tcBorders>
            <w:shd w:val="clear" w:color="auto" w:fill="auto"/>
          </w:tcPr>
          <w:p w:rsidR="00083920" w:rsidRPr="009B6583" w:rsidRDefault="00083920" w:rsidP="001D05EB">
            <w:pPr>
              <w:pStyle w:val="a3"/>
              <w:jc w:val="center"/>
              <w:rPr>
                <w:rFonts w:ascii="Times New Roman" w:hAnsi="Times New Roman"/>
                <w:sz w:val="20"/>
                <w:szCs w:val="20"/>
              </w:rPr>
            </w:pPr>
            <w:r w:rsidRPr="009B6583">
              <w:rPr>
                <w:rFonts w:ascii="Times New Roman" w:hAnsi="Times New Roman"/>
                <w:sz w:val="20"/>
                <w:szCs w:val="20"/>
                <w:lang w:eastAsia="uk-UA"/>
              </w:rPr>
              <w:t>Л.</w:t>
            </w:r>
          </w:p>
        </w:tc>
      </w:tr>
      <w:tr w:rsidR="00083920" w:rsidRPr="009B6583" w:rsidTr="001D05EB">
        <w:trPr>
          <w:trHeight w:val="315"/>
        </w:trPr>
        <w:tc>
          <w:tcPr>
            <w:tcW w:w="635" w:type="dxa"/>
            <w:tcBorders>
              <w:top w:val="nil"/>
              <w:left w:val="single" w:sz="4" w:space="0" w:color="auto"/>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r w:rsidRPr="009B6583">
              <w:rPr>
                <w:rFonts w:ascii="Times New Roman" w:hAnsi="Times New Roman"/>
                <w:sz w:val="20"/>
                <w:szCs w:val="20"/>
                <w:lang w:eastAsia="uk-UA"/>
              </w:rPr>
              <w:t>2</w:t>
            </w:r>
          </w:p>
        </w:tc>
        <w:tc>
          <w:tcPr>
            <w:tcW w:w="4011"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rPr>
                <w:rFonts w:ascii="Times New Roman" w:hAnsi="Times New Roman"/>
                <w:sz w:val="20"/>
                <w:szCs w:val="20"/>
                <w:lang w:eastAsia="uk-UA"/>
              </w:rPr>
            </w:pPr>
            <w:r w:rsidRPr="009B6583">
              <w:rPr>
                <w:rFonts w:ascii="Times New Roman" w:hAnsi="Times New Roman"/>
                <w:sz w:val="20"/>
                <w:szCs w:val="20"/>
                <w:lang w:eastAsia="uk-UA"/>
              </w:rPr>
              <w:t xml:space="preserve">Масло вазелінове   50 мл.  </w:t>
            </w:r>
          </w:p>
        </w:tc>
        <w:tc>
          <w:tcPr>
            <w:tcW w:w="1983" w:type="dxa"/>
            <w:tcBorders>
              <w:top w:val="nil"/>
              <w:left w:val="nil"/>
              <w:bottom w:val="single" w:sz="4" w:space="0" w:color="auto"/>
              <w:right w:val="nil"/>
            </w:tcBorders>
            <w:shd w:val="clear" w:color="auto" w:fill="auto"/>
          </w:tcPr>
          <w:p w:rsidR="00083920" w:rsidRPr="00297381" w:rsidRDefault="00083920" w:rsidP="001D05EB">
            <w:pPr>
              <w:pStyle w:val="a3"/>
              <w:jc w:val="center"/>
              <w:rPr>
                <w:rFonts w:ascii="Times New Roman" w:hAnsi="Times New Roman"/>
                <w:sz w:val="20"/>
                <w:szCs w:val="20"/>
                <w:lang w:val="uk-UA" w:eastAsia="uk-UA"/>
              </w:rPr>
            </w:pPr>
            <w:r w:rsidRPr="00297381">
              <w:rPr>
                <w:rFonts w:ascii="Times New Roman" w:hAnsi="Times New Roman"/>
                <w:color w:val="4D5156"/>
                <w:sz w:val="20"/>
                <w:szCs w:val="20"/>
                <w:shd w:val="clear" w:color="auto" w:fill="FFFFFF"/>
              </w:rPr>
              <w:t>Vaselin oil</w:t>
            </w:r>
          </w:p>
        </w:tc>
        <w:tc>
          <w:tcPr>
            <w:tcW w:w="236"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p>
        </w:tc>
        <w:tc>
          <w:tcPr>
            <w:tcW w:w="1321"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r w:rsidRPr="009B6583">
              <w:rPr>
                <w:rFonts w:ascii="Times New Roman" w:hAnsi="Times New Roman"/>
                <w:sz w:val="20"/>
                <w:szCs w:val="20"/>
                <w:lang w:val="uk-UA" w:eastAsia="uk-UA"/>
              </w:rPr>
              <w:t>5</w:t>
            </w:r>
            <w:r w:rsidRPr="009B6583">
              <w:rPr>
                <w:rFonts w:ascii="Times New Roman" w:hAnsi="Times New Roman"/>
                <w:sz w:val="20"/>
                <w:szCs w:val="20"/>
                <w:lang w:eastAsia="uk-UA"/>
              </w:rPr>
              <w:t>00</w:t>
            </w:r>
          </w:p>
        </w:tc>
        <w:tc>
          <w:tcPr>
            <w:tcW w:w="1134" w:type="dxa"/>
            <w:tcBorders>
              <w:top w:val="nil"/>
              <w:left w:val="nil"/>
              <w:bottom w:val="single" w:sz="4" w:space="0" w:color="auto"/>
              <w:right w:val="single" w:sz="4" w:space="0" w:color="auto"/>
            </w:tcBorders>
            <w:shd w:val="clear" w:color="auto" w:fill="auto"/>
          </w:tcPr>
          <w:p w:rsidR="00083920" w:rsidRPr="009B6583" w:rsidRDefault="00083920" w:rsidP="001D05EB">
            <w:pPr>
              <w:pStyle w:val="a3"/>
              <w:jc w:val="center"/>
              <w:rPr>
                <w:rFonts w:ascii="Times New Roman" w:hAnsi="Times New Roman"/>
                <w:sz w:val="20"/>
                <w:szCs w:val="20"/>
              </w:rPr>
            </w:pPr>
            <w:r w:rsidRPr="009B6583">
              <w:rPr>
                <w:rFonts w:ascii="Times New Roman" w:hAnsi="Times New Roman"/>
                <w:sz w:val="20"/>
                <w:szCs w:val="20"/>
                <w:lang w:eastAsia="uk-UA"/>
              </w:rPr>
              <w:t>Фл.</w:t>
            </w:r>
          </w:p>
        </w:tc>
      </w:tr>
      <w:tr w:rsidR="00083920" w:rsidRPr="009B6583" w:rsidTr="001D05EB">
        <w:trPr>
          <w:trHeight w:val="315"/>
        </w:trPr>
        <w:tc>
          <w:tcPr>
            <w:tcW w:w="635" w:type="dxa"/>
            <w:tcBorders>
              <w:top w:val="nil"/>
              <w:left w:val="single" w:sz="4" w:space="0" w:color="auto"/>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r w:rsidRPr="009B6583">
              <w:rPr>
                <w:rFonts w:ascii="Times New Roman" w:hAnsi="Times New Roman"/>
                <w:sz w:val="20"/>
                <w:szCs w:val="20"/>
                <w:lang w:eastAsia="uk-UA"/>
              </w:rPr>
              <w:t>3</w:t>
            </w:r>
          </w:p>
        </w:tc>
        <w:tc>
          <w:tcPr>
            <w:tcW w:w="4011"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rPr>
                <w:rFonts w:ascii="Times New Roman" w:hAnsi="Times New Roman"/>
                <w:sz w:val="20"/>
                <w:szCs w:val="20"/>
                <w:lang w:eastAsia="uk-UA"/>
              </w:rPr>
            </w:pPr>
            <w:r w:rsidRPr="009B6583">
              <w:rPr>
                <w:rFonts w:ascii="Times New Roman" w:hAnsi="Times New Roman"/>
                <w:sz w:val="20"/>
                <w:szCs w:val="20"/>
                <w:lang w:eastAsia="uk-UA"/>
              </w:rPr>
              <w:t xml:space="preserve">Р-н натрію хлориду 10%-200,0 мл. </w:t>
            </w:r>
          </w:p>
        </w:tc>
        <w:tc>
          <w:tcPr>
            <w:tcW w:w="1983" w:type="dxa"/>
            <w:tcBorders>
              <w:top w:val="nil"/>
              <w:left w:val="nil"/>
              <w:bottom w:val="single" w:sz="4" w:space="0" w:color="auto"/>
              <w:right w:val="nil"/>
            </w:tcBorders>
            <w:shd w:val="clear" w:color="auto" w:fill="auto"/>
          </w:tcPr>
          <w:p w:rsidR="00083920" w:rsidRPr="00297381" w:rsidRDefault="00083920" w:rsidP="001D05EB">
            <w:pPr>
              <w:pStyle w:val="a3"/>
              <w:jc w:val="center"/>
              <w:rPr>
                <w:rFonts w:ascii="Times New Roman" w:hAnsi="Times New Roman"/>
                <w:sz w:val="20"/>
                <w:szCs w:val="20"/>
                <w:lang w:eastAsia="uk-UA"/>
              </w:rPr>
            </w:pPr>
            <w:r w:rsidRPr="00297381">
              <w:rPr>
                <w:rFonts w:ascii="Times New Roman" w:hAnsi="Times New Roman"/>
                <w:color w:val="4D5156"/>
                <w:sz w:val="20"/>
                <w:szCs w:val="20"/>
                <w:shd w:val="clear" w:color="auto" w:fill="FFFFFF"/>
              </w:rPr>
              <w:t>Sodium Chloride</w:t>
            </w:r>
          </w:p>
        </w:tc>
        <w:tc>
          <w:tcPr>
            <w:tcW w:w="236"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p>
        </w:tc>
        <w:tc>
          <w:tcPr>
            <w:tcW w:w="1321"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r w:rsidRPr="009B6583">
              <w:rPr>
                <w:rFonts w:ascii="Times New Roman" w:hAnsi="Times New Roman"/>
                <w:sz w:val="20"/>
                <w:szCs w:val="20"/>
                <w:lang w:eastAsia="uk-UA"/>
              </w:rPr>
              <w:t>1</w:t>
            </w:r>
            <w:r w:rsidRPr="009B6583">
              <w:rPr>
                <w:rFonts w:ascii="Times New Roman" w:hAnsi="Times New Roman"/>
                <w:sz w:val="20"/>
                <w:szCs w:val="20"/>
                <w:lang w:val="uk-UA" w:eastAsia="uk-UA"/>
              </w:rPr>
              <w:t>8</w:t>
            </w:r>
            <w:r w:rsidRPr="009B6583">
              <w:rPr>
                <w:rFonts w:ascii="Times New Roman" w:hAnsi="Times New Roman"/>
                <w:sz w:val="20"/>
                <w:szCs w:val="20"/>
                <w:lang w:eastAsia="uk-UA"/>
              </w:rPr>
              <w:t>0</w:t>
            </w:r>
          </w:p>
        </w:tc>
        <w:tc>
          <w:tcPr>
            <w:tcW w:w="1134" w:type="dxa"/>
            <w:tcBorders>
              <w:top w:val="nil"/>
              <w:left w:val="nil"/>
              <w:bottom w:val="single" w:sz="4" w:space="0" w:color="auto"/>
              <w:right w:val="single" w:sz="4" w:space="0" w:color="auto"/>
            </w:tcBorders>
            <w:shd w:val="clear" w:color="auto" w:fill="auto"/>
          </w:tcPr>
          <w:p w:rsidR="00083920" w:rsidRPr="009B6583" w:rsidRDefault="00083920" w:rsidP="001D05EB">
            <w:pPr>
              <w:pStyle w:val="a3"/>
              <w:jc w:val="center"/>
              <w:rPr>
                <w:rFonts w:ascii="Times New Roman" w:hAnsi="Times New Roman"/>
                <w:sz w:val="20"/>
                <w:szCs w:val="20"/>
              </w:rPr>
            </w:pPr>
            <w:r w:rsidRPr="009B6583">
              <w:rPr>
                <w:rFonts w:ascii="Times New Roman" w:hAnsi="Times New Roman"/>
                <w:sz w:val="20"/>
                <w:szCs w:val="20"/>
                <w:lang w:eastAsia="uk-UA"/>
              </w:rPr>
              <w:t>Фл.</w:t>
            </w:r>
          </w:p>
        </w:tc>
      </w:tr>
      <w:tr w:rsidR="00083920" w:rsidRPr="009B6583" w:rsidTr="001D05EB">
        <w:trPr>
          <w:trHeight w:val="315"/>
        </w:trPr>
        <w:tc>
          <w:tcPr>
            <w:tcW w:w="635" w:type="dxa"/>
            <w:tcBorders>
              <w:top w:val="nil"/>
              <w:left w:val="single" w:sz="4" w:space="0" w:color="auto"/>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r w:rsidRPr="009B6583">
              <w:rPr>
                <w:rFonts w:ascii="Times New Roman" w:hAnsi="Times New Roman"/>
                <w:sz w:val="20"/>
                <w:szCs w:val="20"/>
                <w:lang w:eastAsia="uk-UA"/>
              </w:rPr>
              <w:t>4</w:t>
            </w:r>
          </w:p>
        </w:tc>
        <w:tc>
          <w:tcPr>
            <w:tcW w:w="4011"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rPr>
                <w:rFonts w:ascii="Times New Roman" w:hAnsi="Times New Roman"/>
                <w:sz w:val="20"/>
                <w:szCs w:val="20"/>
                <w:lang w:eastAsia="uk-UA"/>
              </w:rPr>
            </w:pPr>
            <w:r w:rsidRPr="009B6583">
              <w:rPr>
                <w:rFonts w:ascii="Times New Roman" w:hAnsi="Times New Roman"/>
                <w:sz w:val="20"/>
                <w:szCs w:val="20"/>
                <w:lang w:eastAsia="uk-UA"/>
              </w:rPr>
              <w:t xml:space="preserve">Р-н оцтової к-ти 3%  </w:t>
            </w:r>
          </w:p>
        </w:tc>
        <w:tc>
          <w:tcPr>
            <w:tcW w:w="1983" w:type="dxa"/>
            <w:tcBorders>
              <w:top w:val="nil"/>
              <w:left w:val="nil"/>
              <w:bottom w:val="single" w:sz="4" w:space="0" w:color="auto"/>
              <w:right w:val="nil"/>
            </w:tcBorders>
            <w:shd w:val="clear" w:color="auto" w:fill="auto"/>
          </w:tcPr>
          <w:p w:rsidR="00083920" w:rsidRPr="00297381" w:rsidRDefault="00083920" w:rsidP="001D05EB">
            <w:pPr>
              <w:pStyle w:val="a3"/>
              <w:jc w:val="center"/>
              <w:rPr>
                <w:rFonts w:ascii="Times New Roman" w:hAnsi="Times New Roman"/>
                <w:sz w:val="20"/>
                <w:szCs w:val="20"/>
                <w:lang w:val="uk-UA" w:eastAsia="uk-UA"/>
              </w:rPr>
            </w:pPr>
            <w:r w:rsidRPr="00297381">
              <w:rPr>
                <w:rFonts w:ascii="Times New Roman" w:hAnsi="Times New Roman"/>
                <w:color w:val="4D5156"/>
                <w:sz w:val="20"/>
                <w:szCs w:val="20"/>
                <w:shd w:val="clear" w:color="auto" w:fill="FFFFFF"/>
              </w:rPr>
              <w:t>Аcetylsalicylic acid</w:t>
            </w:r>
          </w:p>
        </w:tc>
        <w:tc>
          <w:tcPr>
            <w:tcW w:w="236"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val="uk-UA" w:eastAsia="uk-UA"/>
              </w:rPr>
            </w:pPr>
          </w:p>
        </w:tc>
        <w:tc>
          <w:tcPr>
            <w:tcW w:w="1321"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val="uk-UA" w:eastAsia="uk-UA"/>
              </w:rPr>
            </w:pPr>
            <w:r w:rsidRPr="009B6583">
              <w:rPr>
                <w:rFonts w:ascii="Times New Roman" w:hAnsi="Times New Roman"/>
                <w:sz w:val="20"/>
                <w:szCs w:val="20"/>
                <w:lang w:val="uk-UA" w:eastAsia="uk-UA"/>
              </w:rPr>
              <w:t>20</w:t>
            </w:r>
          </w:p>
        </w:tc>
        <w:tc>
          <w:tcPr>
            <w:tcW w:w="1134" w:type="dxa"/>
            <w:tcBorders>
              <w:top w:val="nil"/>
              <w:left w:val="nil"/>
              <w:bottom w:val="single" w:sz="4" w:space="0" w:color="auto"/>
              <w:right w:val="single" w:sz="4" w:space="0" w:color="auto"/>
            </w:tcBorders>
            <w:shd w:val="clear" w:color="auto" w:fill="auto"/>
          </w:tcPr>
          <w:p w:rsidR="00083920" w:rsidRPr="009B6583" w:rsidRDefault="00083920" w:rsidP="001D05EB">
            <w:pPr>
              <w:pStyle w:val="a3"/>
              <w:jc w:val="center"/>
              <w:rPr>
                <w:rFonts w:ascii="Times New Roman" w:hAnsi="Times New Roman"/>
                <w:sz w:val="20"/>
                <w:szCs w:val="20"/>
              </w:rPr>
            </w:pPr>
            <w:r w:rsidRPr="009B6583">
              <w:rPr>
                <w:rFonts w:ascii="Times New Roman" w:hAnsi="Times New Roman"/>
                <w:sz w:val="20"/>
                <w:szCs w:val="20"/>
                <w:lang w:eastAsia="uk-UA"/>
              </w:rPr>
              <w:t>Л.</w:t>
            </w:r>
          </w:p>
        </w:tc>
      </w:tr>
      <w:tr w:rsidR="00083920" w:rsidRPr="009B6583" w:rsidTr="001D05EB">
        <w:trPr>
          <w:trHeight w:val="315"/>
        </w:trPr>
        <w:tc>
          <w:tcPr>
            <w:tcW w:w="635" w:type="dxa"/>
            <w:tcBorders>
              <w:top w:val="nil"/>
              <w:left w:val="single" w:sz="4" w:space="0" w:color="auto"/>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r w:rsidRPr="009B6583">
              <w:rPr>
                <w:rFonts w:ascii="Times New Roman" w:hAnsi="Times New Roman"/>
                <w:sz w:val="20"/>
                <w:szCs w:val="20"/>
                <w:lang w:eastAsia="uk-UA"/>
              </w:rPr>
              <w:t>5</w:t>
            </w:r>
          </w:p>
        </w:tc>
        <w:tc>
          <w:tcPr>
            <w:tcW w:w="4011"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rPr>
                <w:rFonts w:ascii="Times New Roman" w:hAnsi="Times New Roman"/>
                <w:sz w:val="20"/>
                <w:szCs w:val="20"/>
                <w:lang w:eastAsia="uk-UA"/>
              </w:rPr>
            </w:pPr>
            <w:r w:rsidRPr="009B6583">
              <w:rPr>
                <w:rFonts w:ascii="Times New Roman" w:hAnsi="Times New Roman"/>
                <w:sz w:val="20"/>
                <w:szCs w:val="20"/>
                <w:lang w:eastAsia="uk-UA"/>
              </w:rPr>
              <w:t xml:space="preserve">Р-н йоду 1%-спирт. </w:t>
            </w:r>
          </w:p>
        </w:tc>
        <w:tc>
          <w:tcPr>
            <w:tcW w:w="1983" w:type="dxa"/>
            <w:tcBorders>
              <w:top w:val="nil"/>
              <w:left w:val="nil"/>
              <w:bottom w:val="single" w:sz="4" w:space="0" w:color="auto"/>
              <w:right w:val="nil"/>
            </w:tcBorders>
            <w:shd w:val="clear" w:color="auto" w:fill="auto"/>
          </w:tcPr>
          <w:p w:rsidR="00083920" w:rsidRPr="00297381" w:rsidRDefault="00083920" w:rsidP="001D05EB">
            <w:pPr>
              <w:pStyle w:val="a3"/>
              <w:jc w:val="center"/>
              <w:rPr>
                <w:rFonts w:ascii="Times New Roman" w:hAnsi="Times New Roman"/>
                <w:sz w:val="20"/>
                <w:szCs w:val="20"/>
                <w:lang w:val="uk-UA" w:eastAsia="uk-UA"/>
              </w:rPr>
            </w:pPr>
            <w:r w:rsidRPr="00297381">
              <w:rPr>
                <w:rFonts w:ascii="Times New Roman" w:hAnsi="Times New Roman"/>
                <w:color w:val="4D5156"/>
                <w:sz w:val="20"/>
                <w:szCs w:val="20"/>
                <w:shd w:val="clear" w:color="auto" w:fill="FFFFFF"/>
              </w:rPr>
              <w:t>Iodine</w:t>
            </w:r>
          </w:p>
        </w:tc>
        <w:tc>
          <w:tcPr>
            <w:tcW w:w="236"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val="uk-UA" w:eastAsia="uk-UA"/>
              </w:rPr>
            </w:pPr>
          </w:p>
        </w:tc>
        <w:tc>
          <w:tcPr>
            <w:tcW w:w="1321"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val="uk-UA" w:eastAsia="uk-UA"/>
              </w:rPr>
            </w:pPr>
            <w:r w:rsidRPr="009B6583">
              <w:rPr>
                <w:rFonts w:ascii="Times New Roman" w:hAnsi="Times New Roman"/>
                <w:sz w:val="20"/>
                <w:szCs w:val="20"/>
                <w:lang w:val="uk-UA" w:eastAsia="uk-UA"/>
              </w:rPr>
              <w:t>15</w:t>
            </w:r>
            <w:r w:rsidRPr="009B6583">
              <w:rPr>
                <w:rFonts w:ascii="Times New Roman" w:hAnsi="Times New Roman"/>
                <w:sz w:val="20"/>
                <w:szCs w:val="20"/>
                <w:lang w:eastAsia="uk-UA"/>
              </w:rPr>
              <w:t>0</w:t>
            </w:r>
          </w:p>
        </w:tc>
        <w:tc>
          <w:tcPr>
            <w:tcW w:w="1134" w:type="dxa"/>
            <w:tcBorders>
              <w:top w:val="nil"/>
              <w:left w:val="nil"/>
              <w:bottom w:val="single" w:sz="4" w:space="0" w:color="auto"/>
              <w:right w:val="single" w:sz="4" w:space="0" w:color="auto"/>
            </w:tcBorders>
            <w:shd w:val="clear" w:color="auto" w:fill="auto"/>
          </w:tcPr>
          <w:p w:rsidR="00083920" w:rsidRPr="009B6583" w:rsidRDefault="00083920" w:rsidP="001D05EB">
            <w:pPr>
              <w:pStyle w:val="a3"/>
              <w:jc w:val="center"/>
              <w:rPr>
                <w:rFonts w:ascii="Times New Roman" w:hAnsi="Times New Roman"/>
                <w:sz w:val="20"/>
                <w:szCs w:val="20"/>
              </w:rPr>
            </w:pPr>
            <w:r w:rsidRPr="009B6583">
              <w:rPr>
                <w:rFonts w:ascii="Times New Roman" w:hAnsi="Times New Roman"/>
                <w:sz w:val="20"/>
                <w:szCs w:val="20"/>
                <w:lang w:eastAsia="uk-UA"/>
              </w:rPr>
              <w:t>Л.</w:t>
            </w:r>
          </w:p>
        </w:tc>
      </w:tr>
      <w:tr w:rsidR="00083920" w:rsidRPr="009B6583" w:rsidTr="001D05EB">
        <w:trPr>
          <w:trHeight w:val="355"/>
        </w:trPr>
        <w:tc>
          <w:tcPr>
            <w:tcW w:w="635" w:type="dxa"/>
            <w:tcBorders>
              <w:top w:val="nil"/>
              <w:left w:val="single" w:sz="4" w:space="0" w:color="auto"/>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r w:rsidRPr="009B6583">
              <w:rPr>
                <w:rFonts w:ascii="Times New Roman" w:hAnsi="Times New Roman"/>
                <w:sz w:val="20"/>
                <w:szCs w:val="20"/>
                <w:lang w:eastAsia="uk-UA"/>
              </w:rPr>
              <w:t>6</w:t>
            </w:r>
          </w:p>
        </w:tc>
        <w:tc>
          <w:tcPr>
            <w:tcW w:w="4011"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rPr>
                <w:rFonts w:ascii="Times New Roman" w:hAnsi="Times New Roman"/>
                <w:sz w:val="20"/>
                <w:szCs w:val="20"/>
                <w:lang w:eastAsia="uk-UA"/>
              </w:rPr>
            </w:pPr>
            <w:r w:rsidRPr="009B6583">
              <w:rPr>
                <w:rFonts w:ascii="Times New Roman" w:hAnsi="Times New Roman"/>
                <w:sz w:val="20"/>
                <w:szCs w:val="20"/>
                <w:lang w:eastAsia="uk-UA"/>
              </w:rPr>
              <w:t xml:space="preserve">Р-н хлоргекседину 00,2%- водний 400 мл </w:t>
            </w:r>
          </w:p>
        </w:tc>
        <w:tc>
          <w:tcPr>
            <w:tcW w:w="1983" w:type="dxa"/>
            <w:tcBorders>
              <w:top w:val="nil"/>
              <w:left w:val="nil"/>
              <w:bottom w:val="single" w:sz="4" w:space="0" w:color="auto"/>
              <w:right w:val="nil"/>
            </w:tcBorders>
            <w:shd w:val="clear" w:color="auto" w:fill="auto"/>
          </w:tcPr>
          <w:p w:rsidR="00083920" w:rsidRPr="00297381" w:rsidRDefault="00083920" w:rsidP="001D05EB">
            <w:pPr>
              <w:pStyle w:val="a3"/>
              <w:jc w:val="center"/>
              <w:rPr>
                <w:rFonts w:ascii="Times New Roman" w:hAnsi="Times New Roman"/>
                <w:sz w:val="20"/>
                <w:szCs w:val="20"/>
                <w:lang w:val="uk-UA" w:eastAsia="uk-UA"/>
              </w:rPr>
            </w:pPr>
            <w:r w:rsidRPr="00297381">
              <w:rPr>
                <w:rFonts w:ascii="Times New Roman" w:hAnsi="Times New Roman"/>
                <w:color w:val="4D5156"/>
                <w:sz w:val="20"/>
                <w:szCs w:val="20"/>
                <w:shd w:val="clear" w:color="auto" w:fill="FFFFFF"/>
              </w:rPr>
              <w:t>Chlorhexidine</w:t>
            </w:r>
          </w:p>
        </w:tc>
        <w:tc>
          <w:tcPr>
            <w:tcW w:w="236"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val="uk-UA" w:eastAsia="uk-UA"/>
              </w:rPr>
            </w:pPr>
          </w:p>
        </w:tc>
        <w:tc>
          <w:tcPr>
            <w:tcW w:w="1321"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val="uk-UA" w:eastAsia="uk-UA"/>
              </w:rPr>
            </w:pPr>
            <w:r w:rsidRPr="009B6583">
              <w:rPr>
                <w:rFonts w:ascii="Times New Roman" w:hAnsi="Times New Roman"/>
                <w:sz w:val="20"/>
                <w:szCs w:val="20"/>
                <w:lang w:val="uk-UA" w:eastAsia="uk-UA"/>
              </w:rPr>
              <w:t>14</w:t>
            </w:r>
            <w:r w:rsidRPr="009B6583">
              <w:rPr>
                <w:rFonts w:ascii="Times New Roman" w:hAnsi="Times New Roman"/>
                <w:sz w:val="20"/>
                <w:szCs w:val="20"/>
                <w:lang w:eastAsia="uk-UA"/>
              </w:rPr>
              <w:t>0</w:t>
            </w:r>
          </w:p>
        </w:tc>
        <w:tc>
          <w:tcPr>
            <w:tcW w:w="1134" w:type="dxa"/>
            <w:tcBorders>
              <w:top w:val="nil"/>
              <w:left w:val="nil"/>
              <w:bottom w:val="single" w:sz="4" w:space="0" w:color="auto"/>
              <w:right w:val="single" w:sz="4" w:space="0" w:color="auto"/>
            </w:tcBorders>
            <w:shd w:val="clear" w:color="auto" w:fill="auto"/>
          </w:tcPr>
          <w:p w:rsidR="00083920" w:rsidRPr="009B6583" w:rsidRDefault="00083920" w:rsidP="001D05EB">
            <w:pPr>
              <w:pStyle w:val="a3"/>
              <w:jc w:val="center"/>
              <w:rPr>
                <w:rFonts w:ascii="Times New Roman" w:hAnsi="Times New Roman"/>
                <w:sz w:val="20"/>
                <w:szCs w:val="20"/>
              </w:rPr>
            </w:pPr>
            <w:r w:rsidRPr="009B6583">
              <w:rPr>
                <w:rFonts w:ascii="Times New Roman" w:hAnsi="Times New Roman"/>
                <w:sz w:val="20"/>
                <w:szCs w:val="20"/>
                <w:lang w:eastAsia="uk-UA"/>
              </w:rPr>
              <w:t>Шт.</w:t>
            </w:r>
          </w:p>
        </w:tc>
      </w:tr>
      <w:tr w:rsidR="00083920" w:rsidRPr="009B6583" w:rsidTr="001D05EB">
        <w:trPr>
          <w:trHeight w:val="345"/>
        </w:trPr>
        <w:tc>
          <w:tcPr>
            <w:tcW w:w="635" w:type="dxa"/>
            <w:tcBorders>
              <w:top w:val="nil"/>
              <w:left w:val="single" w:sz="4" w:space="0" w:color="auto"/>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r w:rsidRPr="009B6583">
              <w:rPr>
                <w:rFonts w:ascii="Times New Roman" w:hAnsi="Times New Roman"/>
                <w:sz w:val="20"/>
                <w:szCs w:val="20"/>
                <w:lang w:eastAsia="uk-UA"/>
              </w:rPr>
              <w:t>7</w:t>
            </w:r>
          </w:p>
        </w:tc>
        <w:tc>
          <w:tcPr>
            <w:tcW w:w="4011"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rPr>
                <w:rFonts w:ascii="Times New Roman" w:hAnsi="Times New Roman"/>
                <w:sz w:val="20"/>
                <w:szCs w:val="20"/>
                <w:lang w:eastAsia="uk-UA"/>
              </w:rPr>
            </w:pPr>
            <w:r w:rsidRPr="009B6583">
              <w:rPr>
                <w:rFonts w:ascii="Times New Roman" w:hAnsi="Times New Roman"/>
                <w:sz w:val="20"/>
                <w:szCs w:val="20"/>
                <w:lang w:eastAsia="uk-UA"/>
              </w:rPr>
              <w:t xml:space="preserve">Р-н хлоргекседину спирт.0,5%- спиртовий </w:t>
            </w:r>
          </w:p>
        </w:tc>
        <w:tc>
          <w:tcPr>
            <w:tcW w:w="1983" w:type="dxa"/>
            <w:tcBorders>
              <w:top w:val="nil"/>
              <w:left w:val="nil"/>
              <w:bottom w:val="single" w:sz="4" w:space="0" w:color="auto"/>
              <w:right w:val="single" w:sz="4" w:space="0" w:color="auto"/>
            </w:tcBorders>
            <w:shd w:val="clear" w:color="auto" w:fill="auto"/>
          </w:tcPr>
          <w:p w:rsidR="00083920" w:rsidRPr="00297381" w:rsidRDefault="00083920" w:rsidP="001D05EB">
            <w:pPr>
              <w:pStyle w:val="a3"/>
              <w:jc w:val="center"/>
              <w:rPr>
                <w:rFonts w:ascii="Times New Roman" w:hAnsi="Times New Roman"/>
                <w:sz w:val="20"/>
                <w:szCs w:val="20"/>
                <w:lang w:eastAsia="uk-UA"/>
              </w:rPr>
            </w:pPr>
            <w:r w:rsidRPr="00297381">
              <w:rPr>
                <w:rFonts w:ascii="Times New Roman" w:hAnsi="Times New Roman"/>
                <w:color w:val="4D5156"/>
                <w:sz w:val="20"/>
                <w:szCs w:val="20"/>
                <w:shd w:val="clear" w:color="auto" w:fill="FFFFFF"/>
              </w:rPr>
              <w:t>Chlorhexidine</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p>
        </w:tc>
        <w:tc>
          <w:tcPr>
            <w:tcW w:w="1321"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r w:rsidRPr="009B6583">
              <w:rPr>
                <w:rFonts w:ascii="Times New Roman" w:hAnsi="Times New Roman"/>
                <w:sz w:val="20"/>
                <w:szCs w:val="20"/>
                <w:lang w:eastAsia="uk-UA"/>
              </w:rPr>
              <w:t>1</w:t>
            </w:r>
            <w:r w:rsidRPr="009B6583">
              <w:rPr>
                <w:rFonts w:ascii="Times New Roman" w:hAnsi="Times New Roman"/>
                <w:sz w:val="20"/>
                <w:szCs w:val="20"/>
                <w:lang w:val="uk-UA" w:eastAsia="uk-UA"/>
              </w:rPr>
              <w:t>5</w:t>
            </w:r>
            <w:r w:rsidRPr="009B6583">
              <w:rPr>
                <w:rFonts w:ascii="Times New Roman" w:hAnsi="Times New Roman"/>
                <w:sz w:val="20"/>
                <w:szCs w:val="20"/>
                <w:lang w:eastAsia="uk-UA"/>
              </w:rPr>
              <w:t>0</w:t>
            </w:r>
          </w:p>
        </w:tc>
        <w:tc>
          <w:tcPr>
            <w:tcW w:w="1134" w:type="dxa"/>
            <w:tcBorders>
              <w:top w:val="nil"/>
              <w:left w:val="nil"/>
              <w:bottom w:val="single" w:sz="4" w:space="0" w:color="auto"/>
              <w:right w:val="single" w:sz="4" w:space="0" w:color="auto"/>
            </w:tcBorders>
            <w:shd w:val="clear" w:color="auto" w:fill="auto"/>
          </w:tcPr>
          <w:p w:rsidR="00083920" w:rsidRPr="009B6583" w:rsidRDefault="00083920" w:rsidP="001D05EB">
            <w:pPr>
              <w:pStyle w:val="a3"/>
              <w:jc w:val="center"/>
              <w:rPr>
                <w:rFonts w:ascii="Times New Roman" w:hAnsi="Times New Roman"/>
                <w:sz w:val="20"/>
                <w:szCs w:val="20"/>
              </w:rPr>
            </w:pPr>
            <w:r w:rsidRPr="009B6583">
              <w:rPr>
                <w:rFonts w:ascii="Times New Roman" w:hAnsi="Times New Roman"/>
                <w:sz w:val="20"/>
                <w:szCs w:val="20"/>
                <w:lang w:eastAsia="uk-UA"/>
              </w:rPr>
              <w:t>Кг.</w:t>
            </w:r>
          </w:p>
        </w:tc>
      </w:tr>
      <w:tr w:rsidR="00083920" w:rsidRPr="009B6583" w:rsidTr="001D05EB">
        <w:trPr>
          <w:trHeight w:val="315"/>
        </w:trPr>
        <w:tc>
          <w:tcPr>
            <w:tcW w:w="635" w:type="dxa"/>
            <w:tcBorders>
              <w:top w:val="nil"/>
              <w:left w:val="single" w:sz="4" w:space="0" w:color="auto"/>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r w:rsidRPr="009B6583">
              <w:rPr>
                <w:rFonts w:ascii="Times New Roman" w:hAnsi="Times New Roman"/>
                <w:sz w:val="20"/>
                <w:szCs w:val="20"/>
                <w:lang w:eastAsia="uk-UA"/>
              </w:rPr>
              <w:t>8</w:t>
            </w:r>
          </w:p>
        </w:tc>
        <w:tc>
          <w:tcPr>
            <w:tcW w:w="4011"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rPr>
                <w:rFonts w:ascii="Times New Roman" w:hAnsi="Times New Roman"/>
                <w:sz w:val="20"/>
                <w:szCs w:val="20"/>
                <w:lang w:eastAsia="uk-UA"/>
              </w:rPr>
            </w:pPr>
            <w:r w:rsidRPr="009B6583">
              <w:rPr>
                <w:rFonts w:ascii="Times New Roman" w:hAnsi="Times New Roman"/>
                <w:sz w:val="20"/>
                <w:szCs w:val="20"/>
                <w:lang w:eastAsia="uk-UA"/>
              </w:rPr>
              <w:t xml:space="preserve">Р-н перекису водню 3%- 1л. </w:t>
            </w:r>
            <w:r w:rsidRPr="009B6583">
              <w:rPr>
                <w:rFonts w:ascii="Times New Roman" w:hAnsi="Times New Roman"/>
                <w:color w:val="314155"/>
                <w:sz w:val="20"/>
                <w:szCs w:val="20"/>
                <w:shd w:val="clear" w:color="auto" w:fill="E1EEF7"/>
              </w:rPr>
              <w:t xml:space="preserve"> </w:t>
            </w:r>
          </w:p>
        </w:tc>
        <w:tc>
          <w:tcPr>
            <w:tcW w:w="1983" w:type="dxa"/>
            <w:tcBorders>
              <w:top w:val="nil"/>
              <w:left w:val="nil"/>
              <w:bottom w:val="single" w:sz="4" w:space="0" w:color="auto"/>
              <w:right w:val="single" w:sz="4" w:space="0" w:color="auto"/>
            </w:tcBorders>
            <w:shd w:val="clear" w:color="auto" w:fill="auto"/>
          </w:tcPr>
          <w:p w:rsidR="00083920" w:rsidRPr="00297381" w:rsidRDefault="00083920" w:rsidP="001D05EB">
            <w:pPr>
              <w:pStyle w:val="a3"/>
              <w:jc w:val="center"/>
              <w:rPr>
                <w:rFonts w:ascii="Times New Roman" w:hAnsi="Times New Roman"/>
                <w:sz w:val="20"/>
                <w:szCs w:val="20"/>
                <w:lang w:val="uk-UA" w:eastAsia="uk-UA"/>
              </w:rPr>
            </w:pPr>
            <w:r w:rsidRPr="00297381">
              <w:rPr>
                <w:rFonts w:ascii="Times New Roman" w:hAnsi="Times New Roman"/>
                <w:color w:val="314155"/>
                <w:sz w:val="20"/>
                <w:szCs w:val="20"/>
                <w:shd w:val="clear" w:color="auto" w:fill="E1EEF7"/>
              </w:rPr>
              <w:t>Hydrogen peroxide</w:t>
            </w:r>
          </w:p>
        </w:tc>
        <w:tc>
          <w:tcPr>
            <w:tcW w:w="1557" w:type="dxa"/>
            <w:gridSpan w:val="2"/>
            <w:tcBorders>
              <w:top w:val="nil"/>
              <w:left w:val="single" w:sz="4" w:space="0" w:color="auto"/>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r w:rsidRPr="009B6583">
              <w:rPr>
                <w:rFonts w:ascii="Times New Roman" w:hAnsi="Times New Roman"/>
                <w:sz w:val="20"/>
                <w:szCs w:val="20"/>
                <w:lang w:val="uk-UA" w:eastAsia="uk-UA"/>
              </w:rPr>
              <w:t>10</w:t>
            </w:r>
            <w:r w:rsidRPr="009B6583">
              <w:rPr>
                <w:rFonts w:ascii="Times New Roman" w:hAnsi="Times New Roman"/>
                <w:sz w:val="20"/>
                <w:szCs w:val="20"/>
                <w:lang w:eastAsia="uk-UA"/>
              </w:rPr>
              <w:t>0</w:t>
            </w:r>
          </w:p>
        </w:tc>
        <w:tc>
          <w:tcPr>
            <w:tcW w:w="1134" w:type="dxa"/>
            <w:tcBorders>
              <w:top w:val="nil"/>
              <w:left w:val="nil"/>
              <w:bottom w:val="single" w:sz="4" w:space="0" w:color="auto"/>
              <w:right w:val="single" w:sz="4" w:space="0" w:color="auto"/>
            </w:tcBorders>
            <w:shd w:val="clear" w:color="auto" w:fill="auto"/>
          </w:tcPr>
          <w:p w:rsidR="00083920" w:rsidRPr="009B6583" w:rsidRDefault="00083920" w:rsidP="001D05EB">
            <w:pPr>
              <w:pStyle w:val="a3"/>
              <w:jc w:val="center"/>
              <w:rPr>
                <w:rFonts w:ascii="Times New Roman" w:hAnsi="Times New Roman"/>
                <w:sz w:val="20"/>
                <w:szCs w:val="20"/>
              </w:rPr>
            </w:pPr>
            <w:r w:rsidRPr="009B6583">
              <w:rPr>
                <w:rFonts w:ascii="Times New Roman" w:hAnsi="Times New Roman"/>
                <w:sz w:val="20"/>
                <w:szCs w:val="20"/>
                <w:lang w:eastAsia="uk-UA"/>
              </w:rPr>
              <w:t>Л.</w:t>
            </w:r>
          </w:p>
        </w:tc>
      </w:tr>
      <w:tr w:rsidR="00083920" w:rsidRPr="009B6583" w:rsidTr="001D05EB">
        <w:trPr>
          <w:trHeight w:val="315"/>
        </w:trPr>
        <w:tc>
          <w:tcPr>
            <w:tcW w:w="635" w:type="dxa"/>
            <w:tcBorders>
              <w:top w:val="nil"/>
              <w:left w:val="single" w:sz="4" w:space="0" w:color="auto"/>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r w:rsidRPr="009B6583">
              <w:rPr>
                <w:rFonts w:ascii="Times New Roman" w:hAnsi="Times New Roman"/>
                <w:sz w:val="20"/>
                <w:szCs w:val="20"/>
                <w:lang w:eastAsia="uk-UA"/>
              </w:rPr>
              <w:t>9</w:t>
            </w:r>
          </w:p>
        </w:tc>
        <w:tc>
          <w:tcPr>
            <w:tcW w:w="4011"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rPr>
                <w:rFonts w:ascii="Times New Roman" w:hAnsi="Times New Roman"/>
                <w:sz w:val="20"/>
                <w:szCs w:val="20"/>
                <w:lang w:eastAsia="uk-UA"/>
              </w:rPr>
            </w:pPr>
            <w:r w:rsidRPr="009B6583">
              <w:rPr>
                <w:rFonts w:ascii="Times New Roman" w:hAnsi="Times New Roman"/>
                <w:sz w:val="20"/>
                <w:szCs w:val="20"/>
                <w:lang w:eastAsia="uk-UA"/>
              </w:rPr>
              <w:t>Р-н перекису водню 9%-1 л.</w:t>
            </w:r>
            <w:r w:rsidRPr="009B6583">
              <w:rPr>
                <w:rFonts w:ascii="Times New Roman" w:hAnsi="Times New Roman"/>
                <w:color w:val="314155"/>
                <w:sz w:val="20"/>
                <w:szCs w:val="20"/>
                <w:shd w:val="clear" w:color="auto" w:fill="E1EEF7"/>
              </w:rPr>
              <w:t xml:space="preserve"> </w:t>
            </w:r>
          </w:p>
        </w:tc>
        <w:tc>
          <w:tcPr>
            <w:tcW w:w="1983" w:type="dxa"/>
            <w:tcBorders>
              <w:top w:val="nil"/>
              <w:left w:val="nil"/>
              <w:bottom w:val="single" w:sz="4" w:space="0" w:color="auto"/>
              <w:right w:val="single" w:sz="4" w:space="0" w:color="auto"/>
            </w:tcBorders>
            <w:shd w:val="clear" w:color="auto" w:fill="auto"/>
          </w:tcPr>
          <w:p w:rsidR="00083920" w:rsidRPr="00297381" w:rsidRDefault="00083920" w:rsidP="001D05EB">
            <w:pPr>
              <w:pStyle w:val="a3"/>
              <w:jc w:val="center"/>
              <w:rPr>
                <w:rFonts w:ascii="Times New Roman" w:hAnsi="Times New Roman"/>
                <w:sz w:val="20"/>
                <w:szCs w:val="20"/>
                <w:lang w:eastAsia="uk-UA"/>
              </w:rPr>
            </w:pPr>
            <w:r w:rsidRPr="00297381">
              <w:rPr>
                <w:rFonts w:ascii="Times New Roman" w:hAnsi="Times New Roman"/>
                <w:color w:val="314155"/>
                <w:sz w:val="20"/>
                <w:szCs w:val="20"/>
                <w:shd w:val="clear" w:color="auto" w:fill="E1EEF7"/>
              </w:rPr>
              <w:t>Hydrogen peroxide</w:t>
            </w:r>
          </w:p>
        </w:tc>
        <w:tc>
          <w:tcPr>
            <w:tcW w:w="1557" w:type="dxa"/>
            <w:gridSpan w:val="2"/>
            <w:tcBorders>
              <w:top w:val="nil"/>
              <w:left w:val="single" w:sz="4" w:space="0" w:color="auto"/>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r w:rsidRPr="009B6583">
              <w:rPr>
                <w:rFonts w:ascii="Times New Roman" w:hAnsi="Times New Roman"/>
                <w:sz w:val="20"/>
                <w:szCs w:val="20"/>
                <w:lang w:eastAsia="uk-UA"/>
              </w:rPr>
              <w:t>1</w:t>
            </w:r>
            <w:r w:rsidRPr="009B6583">
              <w:rPr>
                <w:rFonts w:ascii="Times New Roman" w:hAnsi="Times New Roman"/>
                <w:sz w:val="20"/>
                <w:szCs w:val="20"/>
                <w:lang w:val="uk-UA" w:eastAsia="uk-UA"/>
              </w:rPr>
              <w:t>5</w:t>
            </w:r>
            <w:r w:rsidRPr="009B6583">
              <w:rPr>
                <w:rFonts w:ascii="Times New Roman" w:hAnsi="Times New Roman"/>
                <w:sz w:val="20"/>
                <w:szCs w:val="20"/>
                <w:lang w:eastAsia="uk-UA"/>
              </w:rPr>
              <w:t>0</w:t>
            </w:r>
          </w:p>
        </w:tc>
        <w:tc>
          <w:tcPr>
            <w:tcW w:w="1134" w:type="dxa"/>
            <w:tcBorders>
              <w:top w:val="nil"/>
              <w:left w:val="nil"/>
              <w:bottom w:val="single" w:sz="4" w:space="0" w:color="auto"/>
              <w:right w:val="single" w:sz="4" w:space="0" w:color="auto"/>
            </w:tcBorders>
            <w:shd w:val="clear" w:color="auto" w:fill="auto"/>
          </w:tcPr>
          <w:p w:rsidR="00083920" w:rsidRPr="009B6583" w:rsidRDefault="00083920" w:rsidP="001D05EB">
            <w:pPr>
              <w:pStyle w:val="a3"/>
              <w:jc w:val="center"/>
              <w:rPr>
                <w:rFonts w:ascii="Times New Roman" w:hAnsi="Times New Roman"/>
                <w:sz w:val="20"/>
                <w:szCs w:val="20"/>
              </w:rPr>
            </w:pPr>
            <w:r w:rsidRPr="009B6583">
              <w:rPr>
                <w:rFonts w:ascii="Times New Roman" w:hAnsi="Times New Roman"/>
                <w:sz w:val="20"/>
                <w:szCs w:val="20"/>
                <w:lang w:eastAsia="uk-UA"/>
              </w:rPr>
              <w:t>Л.</w:t>
            </w:r>
          </w:p>
        </w:tc>
      </w:tr>
      <w:tr w:rsidR="00083920" w:rsidRPr="009B6583" w:rsidTr="001D05EB">
        <w:trPr>
          <w:trHeight w:val="315"/>
        </w:trPr>
        <w:tc>
          <w:tcPr>
            <w:tcW w:w="635" w:type="dxa"/>
            <w:tcBorders>
              <w:top w:val="nil"/>
              <w:left w:val="single" w:sz="4" w:space="0" w:color="auto"/>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r w:rsidRPr="009B6583">
              <w:rPr>
                <w:rFonts w:ascii="Times New Roman" w:hAnsi="Times New Roman"/>
                <w:sz w:val="20"/>
                <w:szCs w:val="20"/>
                <w:lang w:eastAsia="uk-UA"/>
              </w:rPr>
              <w:t>10</w:t>
            </w:r>
          </w:p>
        </w:tc>
        <w:tc>
          <w:tcPr>
            <w:tcW w:w="4011"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rPr>
                <w:rFonts w:ascii="Times New Roman" w:hAnsi="Times New Roman"/>
                <w:sz w:val="20"/>
                <w:szCs w:val="20"/>
                <w:lang w:eastAsia="uk-UA"/>
              </w:rPr>
            </w:pPr>
            <w:r w:rsidRPr="009B6583">
              <w:rPr>
                <w:rFonts w:ascii="Times New Roman" w:hAnsi="Times New Roman"/>
                <w:sz w:val="20"/>
                <w:szCs w:val="20"/>
                <w:lang w:eastAsia="uk-UA"/>
              </w:rPr>
              <w:t xml:space="preserve">Р-н перекису водню 6%- 1 л. </w:t>
            </w:r>
          </w:p>
        </w:tc>
        <w:tc>
          <w:tcPr>
            <w:tcW w:w="1983" w:type="dxa"/>
            <w:tcBorders>
              <w:top w:val="nil"/>
              <w:left w:val="nil"/>
              <w:bottom w:val="single" w:sz="4" w:space="0" w:color="auto"/>
              <w:right w:val="single" w:sz="4" w:space="0" w:color="auto"/>
            </w:tcBorders>
            <w:shd w:val="clear" w:color="auto" w:fill="auto"/>
          </w:tcPr>
          <w:p w:rsidR="00083920" w:rsidRPr="00297381" w:rsidRDefault="00083920" w:rsidP="001D05EB">
            <w:pPr>
              <w:pStyle w:val="a3"/>
              <w:jc w:val="center"/>
              <w:rPr>
                <w:rFonts w:ascii="Times New Roman" w:hAnsi="Times New Roman"/>
                <w:sz w:val="20"/>
                <w:szCs w:val="20"/>
                <w:lang w:val="uk-UA" w:eastAsia="uk-UA"/>
              </w:rPr>
            </w:pPr>
            <w:r w:rsidRPr="00297381">
              <w:rPr>
                <w:rFonts w:ascii="Times New Roman" w:hAnsi="Times New Roman"/>
                <w:color w:val="314155"/>
                <w:sz w:val="20"/>
                <w:szCs w:val="20"/>
                <w:shd w:val="clear" w:color="auto" w:fill="E1EEF7"/>
              </w:rPr>
              <w:t>Hydrogen peroxide</w:t>
            </w:r>
          </w:p>
        </w:tc>
        <w:tc>
          <w:tcPr>
            <w:tcW w:w="1557" w:type="dxa"/>
            <w:gridSpan w:val="2"/>
            <w:tcBorders>
              <w:top w:val="nil"/>
              <w:left w:val="single" w:sz="4" w:space="0" w:color="auto"/>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r w:rsidRPr="009B6583">
              <w:rPr>
                <w:rFonts w:ascii="Times New Roman" w:hAnsi="Times New Roman"/>
                <w:sz w:val="20"/>
                <w:szCs w:val="20"/>
                <w:lang w:val="uk-UA" w:eastAsia="uk-UA"/>
              </w:rPr>
              <w:t>2</w:t>
            </w:r>
            <w:r w:rsidRPr="009B6583">
              <w:rPr>
                <w:rFonts w:ascii="Times New Roman" w:hAnsi="Times New Roman"/>
                <w:sz w:val="20"/>
                <w:szCs w:val="20"/>
                <w:lang w:eastAsia="uk-UA"/>
              </w:rPr>
              <w:t>00</w:t>
            </w:r>
          </w:p>
        </w:tc>
        <w:tc>
          <w:tcPr>
            <w:tcW w:w="1134" w:type="dxa"/>
            <w:tcBorders>
              <w:top w:val="nil"/>
              <w:left w:val="nil"/>
              <w:bottom w:val="single" w:sz="4" w:space="0" w:color="auto"/>
              <w:right w:val="single" w:sz="4" w:space="0" w:color="auto"/>
            </w:tcBorders>
            <w:shd w:val="clear" w:color="auto" w:fill="auto"/>
          </w:tcPr>
          <w:p w:rsidR="00083920" w:rsidRPr="009B6583" w:rsidRDefault="00083920" w:rsidP="001D05EB">
            <w:pPr>
              <w:pStyle w:val="a3"/>
              <w:jc w:val="center"/>
              <w:rPr>
                <w:rFonts w:ascii="Times New Roman" w:hAnsi="Times New Roman"/>
                <w:sz w:val="20"/>
                <w:szCs w:val="20"/>
              </w:rPr>
            </w:pPr>
            <w:r w:rsidRPr="009B6583">
              <w:rPr>
                <w:rFonts w:ascii="Times New Roman" w:hAnsi="Times New Roman"/>
                <w:sz w:val="20"/>
                <w:szCs w:val="20"/>
                <w:lang w:eastAsia="uk-UA"/>
              </w:rPr>
              <w:t>Л.</w:t>
            </w:r>
          </w:p>
        </w:tc>
      </w:tr>
      <w:tr w:rsidR="00083920" w:rsidRPr="009B6583" w:rsidTr="001D05EB">
        <w:trPr>
          <w:trHeight w:val="315"/>
        </w:trPr>
        <w:tc>
          <w:tcPr>
            <w:tcW w:w="635" w:type="dxa"/>
            <w:tcBorders>
              <w:top w:val="nil"/>
              <w:left w:val="single" w:sz="4" w:space="0" w:color="auto"/>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r w:rsidRPr="009B6583">
              <w:rPr>
                <w:rFonts w:ascii="Times New Roman" w:hAnsi="Times New Roman"/>
                <w:sz w:val="20"/>
                <w:szCs w:val="20"/>
                <w:lang w:eastAsia="uk-UA"/>
              </w:rPr>
              <w:t>11</w:t>
            </w:r>
          </w:p>
        </w:tc>
        <w:tc>
          <w:tcPr>
            <w:tcW w:w="4011" w:type="dxa"/>
            <w:tcBorders>
              <w:top w:val="nil"/>
              <w:left w:val="nil"/>
              <w:bottom w:val="single" w:sz="4" w:space="0" w:color="auto"/>
              <w:right w:val="single" w:sz="4" w:space="0" w:color="auto"/>
            </w:tcBorders>
            <w:shd w:val="clear" w:color="auto" w:fill="auto"/>
            <w:vAlign w:val="center"/>
          </w:tcPr>
          <w:p w:rsidR="00083920" w:rsidRPr="009B6583" w:rsidRDefault="00083920" w:rsidP="001D05EB">
            <w:pPr>
              <w:pStyle w:val="a3"/>
              <w:rPr>
                <w:rFonts w:ascii="Times New Roman" w:hAnsi="Times New Roman"/>
                <w:sz w:val="20"/>
                <w:szCs w:val="20"/>
                <w:lang w:eastAsia="uk-UA"/>
              </w:rPr>
            </w:pPr>
            <w:r w:rsidRPr="009B6583">
              <w:rPr>
                <w:rFonts w:ascii="Times New Roman" w:hAnsi="Times New Roman"/>
                <w:sz w:val="20"/>
                <w:szCs w:val="20"/>
                <w:lang w:eastAsia="uk-UA"/>
              </w:rPr>
              <w:t xml:space="preserve">Р-н формаліну 10%- 1 л. </w:t>
            </w:r>
          </w:p>
        </w:tc>
        <w:tc>
          <w:tcPr>
            <w:tcW w:w="1983" w:type="dxa"/>
            <w:tcBorders>
              <w:top w:val="nil"/>
              <w:left w:val="nil"/>
              <w:bottom w:val="single" w:sz="4" w:space="0" w:color="auto"/>
              <w:right w:val="single" w:sz="4" w:space="0" w:color="auto"/>
            </w:tcBorders>
            <w:shd w:val="clear" w:color="auto" w:fill="auto"/>
          </w:tcPr>
          <w:p w:rsidR="00083920" w:rsidRPr="00297381" w:rsidRDefault="00083920" w:rsidP="001D05EB">
            <w:pPr>
              <w:pStyle w:val="a3"/>
              <w:jc w:val="center"/>
              <w:rPr>
                <w:rFonts w:ascii="Times New Roman" w:hAnsi="Times New Roman"/>
                <w:sz w:val="20"/>
                <w:szCs w:val="20"/>
                <w:lang w:val="uk-UA" w:eastAsia="uk-UA"/>
              </w:rPr>
            </w:pPr>
            <w:r w:rsidRPr="00297381">
              <w:rPr>
                <w:rFonts w:ascii="Times New Roman" w:hAnsi="Times New Roman"/>
                <w:color w:val="314155"/>
                <w:sz w:val="20"/>
                <w:szCs w:val="20"/>
                <w:shd w:val="clear" w:color="auto" w:fill="E1EEF7"/>
              </w:rPr>
              <w:t>Formic acid</w:t>
            </w:r>
          </w:p>
        </w:tc>
        <w:tc>
          <w:tcPr>
            <w:tcW w:w="1557" w:type="dxa"/>
            <w:gridSpan w:val="2"/>
            <w:tcBorders>
              <w:top w:val="nil"/>
              <w:left w:val="single" w:sz="4" w:space="0" w:color="auto"/>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val="uk-UA" w:eastAsia="uk-UA"/>
              </w:rPr>
            </w:pPr>
            <w:r w:rsidRPr="009B6583">
              <w:rPr>
                <w:rFonts w:ascii="Times New Roman" w:hAnsi="Times New Roman"/>
                <w:sz w:val="20"/>
                <w:szCs w:val="20"/>
                <w:lang w:val="uk-UA" w:eastAsia="uk-UA"/>
              </w:rPr>
              <w:t>200</w:t>
            </w:r>
          </w:p>
        </w:tc>
        <w:tc>
          <w:tcPr>
            <w:tcW w:w="1134" w:type="dxa"/>
            <w:tcBorders>
              <w:top w:val="nil"/>
              <w:left w:val="nil"/>
              <w:bottom w:val="single" w:sz="4" w:space="0" w:color="auto"/>
              <w:right w:val="single" w:sz="4" w:space="0" w:color="auto"/>
            </w:tcBorders>
            <w:shd w:val="clear" w:color="auto" w:fill="auto"/>
          </w:tcPr>
          <w:p w:rsidR="00083920" w:rsidRPr="009B6583" w:rsidRDefault="00083920" w:rsidP="001D05EB">
            <w:pPr>
              <w:pStyle w:val="a3"/>
              <w:jc w:val="center"/>
              <w:rPr>
                <w:rFonts w:ascii="Times New Roman" w:hAnsi="Times New Roman"/>
                <w:sz w:val="20"/>
                <w:szCs w:val="20"/>
              </w:rPr>
            </w:pPr>
            <w:r w:rsidRPr="009B6583">
              <w:rPr>
                <w:rFonts w:ascii="Times New Roman" w:hAnsi="Times New Roman"/>
                <w:sz w:val="20"/>
                <w:szCs w:val="20"/>
                <w:lang w:eastAsia="uk-UA"/>
              </w:rPr>
              <w:t>Л.</w:t>
            </w:r>
          </w:p>
        </w:tc>
      </w:tr>
      <w:tr w:rsidR="00083920" w:rsidRPr="009B6583" w:rsidTr="001D05EB">
        <w:trPr>
          <w:trHeight w:val="315"/>
        </w:trPr>
        <w:tc>
          <w:tcPr>
            <w:tcW w:w="635" w:type="dxa"/>
            <w:tcBorders>
              <w:top w:val="nil"/>
              <w:left w:val="single" w:sz="4" w:space="0" w:color="auto"/>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eastAsia="uk-UA"/>
              </w:rPr>
            </w:pPr>
            <w:r w:rsidRPr="009B6583">
              <w:rPr>
                <w:rFonts w:ascii="Times New Roman" w:hAnsi="Times New Roman"/>
                <w:sz w:val="20"/>
                <w:szCs w:val="20"/>
                <w:lang w:eastAsia="uk-UA"/>
              </w:rPr>
              <w:t>12</w:t>
            </w:r>
          </w:p>
        </w:tc>
        <w:tc>
          <w:tcPr>
            <w:tcW w:w="4011" w:type="dxa"/>
            <w:tcBorders>
              <w:top w:val="single" w:sz="4" w:space="0" w:color="auto"/>
              <w:left w:val="nil"/>
              <w:bottom w:val="single" w:sz="4" w:space="0" w:color="auto"/>
              <w:right w:val="single" w:sz="4" w:space="0" w:color="auto"/>
            </w:tcBorders>
            <w:shd w:val="clear" w:color="auto" w:fill="auto"/>
            <w:vAlign w:val="center"/>
          </w:tcPr>
          <w:p w:rsidR="00083920" w:rsidRPr="009B6583" w:rsidRDefault="00083920" w:rsidP="001D05EB">
            <w:pPr>
              <w:pStyle w:val="a3"/>
              <w:rPr>
                <w:rFonts w:ascii="Times New Roman" w:hAnsi="Times New Roman"/>
                <w:sz w:val="20"/>
                <w:szCs w:val="20"/>
                <w:lang w:eastAsia="uk-UA"/>
              </w:rPr>
            </w:pPr>
            <w:r w:rsidRPr="009B6583">
              <w:rPr>
                <w:rFonts w:ascii="Times New Roman" w:hAnsi="Times New Roman"/>
                <w:sz w:val="20"/>
                <w:szCs w:val="20"/>
                <w:lang w:eastAsia="uk-UA"/>
              </w:rPr>
              <w:t xml:space="preserve">Розчин Люголя  1л. </w:t>
            </w:r>
          </w:p>
        </w:tc>
        <w:tc>
          <w:tcPr>
            <w:tcW w:w="1983" w:type="dxa"/>
            <w:tcBorders>
              <w:top w:val="nil"/>
              <w:left w:val="nil"/>
              <w:bottom w:val="single" w:sz="4" w:space="0" w:color="auto"/>
              <w:right w:val="single" w:sz="4" w:space="0" w:color="auto"/>
            </w:tcBorders>
            <w:shd w:val="clear" w:color="auto" w:fill="auto"/>
          </w:tcPr>
          <w:p w:rsidR="00083920" w:rsidRPr="00297381" w:rsidRDefault="00083920" w:rsidP="001D05EB">
            <w:pPr>
              <w:pStyle w:val="a3"/>
              <w:jc w:val="center"/>
              <w:rPr>
                <w:rFonts w:ascii="Times New Roman" w:hAnsi="Times New Roman"/>
                <w:sz w:val="20"/>
                <w:szCs w:val="20"/>
                <w:lang w:val="uk-UA" w:eastAsia="uk-UA"/>
              </w:rPr>
            </w:pPr>
            <w:r w:rsidRPr="00297381">
              <w:rPr>
                <w:rFonts w:ascii="Times New Roman" w:hAnsi="Times New Roman"/>
                <w:color w:val="454545"/>
                <w:sz w:val="20"/>
                <w:szCs w:val="20"/>
                <w:shd w:val="clear" w:color="auto" w:fill="F0F5F2"/>
              </w:rPr>
              <w:t>Iodine</w:t>
            </w:r>
          </w:p>
        </w:tc>
        <w:tc>
          <w:tcPr>
            <w:tcW w:w="1557" w:type="dxa"/>
            <w:gridSpan w:val="2"/>
            <w:tcBorders>
              <w:top w:val="nil"/>
              <w:left w:val="single" w:sz="4" w:space="0" w:color="auto"/>
              <w:bottom w:val="single" w:sz="4" w:space="0" w:color="auto"/>
              <w:right w:val="single" w:sz="4" w:space="0" w:color="auto"/>
            </w:tcBorders>
            <w:shd w:val="clear" w:color="auto" w:fill="auto"/>
            <w:vAlign w:val="center"/>
          </w:tcPr>
          <w:p w:rsidR="00083920" w:rsidRPr="009B6583" w:rsidRDefault="00083920" w:rsidP="001D05EB">
            <w:pPr>
              <w:pStyle w:val="a3"/>
              <w:jc w:val="center"/>
              <w:rPr>
                <w:rFonts w:ascii="Times New Roman" w:hAnsi="Times New Roman"/>
                <w:sz w:val="20"/>
                <w:szCs w:val="20"/>
                <w:lang w:val="uk-UA" w:eastAsia="uk-UA"/>
              </w:rPr>
            </w:pPr>
            <w:r w:rsidRPr="009B6583">
              <w:rPr>
                <w:rFonts w:ascii="Times New Roman" w:hAnsi="Times New Roman"/>
                <w:sz w:val="20"/>
                <w:szCs w:val="20"/>
                <w:lang w:val="uk-UA" w:eastAsia="uk-UA"/>
              </w:rPr>
              <w:t>20</w:t>
            </w:r>
          </w:p>
        </w:tc>
        <w:tc>
          <w:tcPr>
            <w:tcW w:w="1134" w:type="dxa"/>
            <w:tcBorders>
              <w:top w:val="nil"/>
              <w:left w:val="nil"/>
              <w:bottom w:val="single" w:sz="4" w:space="0" w:color="auto"/>
              <w:right w:val="single" w:sz="4" w:space="0" w:color="auto"/>
            </w:tcBorders>
            <w:shd w:val="clear" w:color="auto" w:fill="auto"/>
          </w:tcPr>
          <w:p w:rsidR="00083920" w:rsidRPr="009B6583" w:rsidRDefault="00083920" w:rsidP="001D05EB">
            <w:pPr>
              <w:pStyle w:val="a3"/>
              <w:jc w:val="center"/>
              <w:rPr>
                <w:rFonts w:ascii="Times New Roman" w:hAnsi="Times New Roman"/>
                <w:sz w:val="20"/>
                <w:szCs w:val="20"/>
                <w:lang w:eastAsia="uk-UA"/>
              </w:rPr>
            </w:pPr>
            <w:r w:rsidRPr="009B6583">
              <w:rPr>
                <w:rFonts w:ascii="Times New Roman" w:hAnsi="Times New Roman"/>
                <w:sz w:val="20"/>
                <w:szCs w:val="20"/>
                <w:lang w:eastAsia="uk-UA"/>
              </w:rPr>
              <w:t xml:space="preserve">Л </w:t>
            </w:r>
          </w:p>
        </w:tc>
      </w:tr>
      <w:tr w:rsidR="00083920" w:rsidRPr="009B6583" w:rsidTr="001D05EB">
        <w:trPr>
          <w:trHeight w:val="315"/>
        </w:trPr>
        <w:tc>
          <w:tcPr>
            <w:tcW w:w="635" w:type="dxa"/>
            <w:tcBorders>
              <w:top w:val="nil"/>
              <w:left w:val="nil"/>
              <w:bottom w:val="nil"/>
              <w:right w:val="nil"/>
            </w:tcBorders>
            <w:shd w:val="clear" w:color="auto" w:fill="auto"/>
            <w:vAlign w:val="center"/>
          </w:tcPr>
          <w:p w:rsidR="00083920" w:rsidRPr="009B6583" w:rsidRDefault="00083920" w:rsidP="001D05EB">
            <w:pPr>
              <w:jc w:val="center"/>
              <w:rPr>
                <w:rFonts w:ascii="Times New Roman" w:hAnsi="Times New Roman"/>
                <w:sz w:val="20"/>
                <w:szCs w:val="20"/>
                <w:lang w:val="uk-UA" w:eastAsia="uk-UA"/>
              </w:rPr>
            </w:pPr>
          </w:p>
        </w:tc>
        <w:tc>
          <w:tcPr>
            <w:tcW w:w="4011" w:type="dxa"/>
            <w:tcBorders>
              <w:top w:val="nil"/>
              <w:left w:val="nil"/>
              <w:bottom w:val="nil"/>
              <w:right w:val="nil"/>
            </w:tcBorders>
            <w:shd w:val="clear" w:color="auto" w:fill="auto"/>
            <w:vAlign w:val="center"/>
          </w:tcPr>
          <w:p w:rsidR="00083920" w:rsidRPr="009B6583" w:rsidRDefault="00083920" w:rsidP="001D05EB">
            <w:pPr>
              <w:rPr>
                <w:rFonts w:ascii="Times New Roman" w:hAnsi="Times New Roman"/>
                <w:sz w:val="20"/>
                <w:szCs w:val="20"/>
                <w:lang w:val="uk-UA" w:eastAsia="uk-UA"/>
              </w:rPr>
            </w:pPr>
          </w:p>
        </w:tc>
        <w:tc>
          <w:tcPr>
            <w:tcW w:w="1983" w:type="dxa"/>
            <w:tcBorders>
              <w:top w:val="nil"/>
              <w:left w:val="nil"/>
              <w:bottom w:val="nil"/>
              <w:right w:val="nil"/>
            </w:tcBorders>
          </w:tcPr>
          <w:p w:rsidR="00083920" w:rsidRPr="009B6583" w:rsidRDefault="00083920" w:rsidP="001D05EB">
            <w:pPr>
              <w:jc w:val="center"/>
              <w:rPr>
                <w:rFonts w:ascii="Times New Roman" w:hAnsi="Times New Roman"/>
                <w:sz w:val="20"/>
                <w:szCs w:val="20"/>
                <w:lang w:val="uk-UA" w:eastAsia="uk-UA"/>
              </w:rPr>
            </w:pPr>
          </w:p>
        </w:tc>
        <w:tc>
          <w:tcPr>
            <w:tcW w:w="1557" w:type="dxa"/>
            <w:gridSpan w:val="2"/>
            <w:tcBorders>
              <w:top w:val="nil"/>
              <w:left w:val="nil"/>
              <w:bottom w:val="nil"/>
              <w:right w:val="nil"/>
            </w:tcBorders>
            <w:shd w:val="clear" w:color="auto" w:fill="auto"/>
            <w:vAlign w:val="center"/>
          </w:tcPr>
          <w:p w:rsidR="00083920" w:rsidRPr="009B6583" w:rsidRDefault="00083920" w:rsidP="001D05EB">
            <w:pPr>
              <w:jc w:val="center"/>
              <w:rPr>
                <w:rFonts w:ascii="Times New Roman" w:hAnsi="Times New Roman"/>
                <w:sz w:val="20"/>
                <w:szCs w:val="20"/>
                <w:lang w:val="uk-UA" w:eastAsia="uk-UA"/>
              </w:rPr>
            </w:pPr>
          </w:p>
        </w:tc>
        <w:tc>
          <w:tcPr>
            <w:tcW w:w="1134" w:type="dxa"/>
            <w:tcBorders>
              <w:top w:val="nil"/>
              <w:left w:val="nil"/>
              <w:bottom w:val="nil"/>
              <w:right w:val="nil"/>
            </w:tcBorders>
            <w:shd w:val="clear" w:color="auto" w:fill="auto"/>
            <w:vAlign w:val="center"/>
          </w:tcPr>
          <w:p w:rsidR="00083920" w:rsidRPr="009B6583" w:rsidRDefault="00083920" w:rsidP="001D05EB">
            <w:pPr>
              <w:jc w:val="right"/>
              <w:rPr>
                <w:rFonts w:ascii="Times New Roman" w:hAnsi="Times New Roman"/>
                <w:b/>
                <w:bCs/>
                <w:sz w:val="20"/>
                <w:szCs w:val="20"/>
                <w:lang w:val="uk-UA" w:eastAsia="uk-UA"/>
              </w:rPr>
            </w:pPr>
          </w:p>
        </w:tc>
      </w:tr>
    </w:tbl>
    <w:p w:rsidR="00083920" w:rsidRPr="009B6583" w:rsidRDefault="00083920" w:rsidP="00083920">
      <w:pPr>
        <w:widowControl w:val="0"/>
        <w:spacing w:after="0"/>
        <w:contextualSpacing/>
        <w:jc w:val="both"/>
        <w:rPr>
          <w:rFonts w:ascii="Times New Roman" w:eastAsia="Calibri" w:hAnsi="Times New Roman"/>
          <w:b/>
          <w:sz w:val="20"/>
          <w:szCs w:val="20"/>
          <w:lang w:val="uk-UA"/>
        </w:rPr>
      </w:pPr>
    </w:p>
    <w:p w:rsidR="00083920" w:rsidRPr="009B6583" w:rsidRDefault="00083920" w:rsidP="00083920">
      <w:pPr>
        <w:spacing w:after="0"/>
        <w:contextualSpacing/>
        <w:jc w:val="both"/>
        <w:rPr>
          <w:rFonts w:ascii="Times New Roman" w:eastAsia="Calibri" w:hAnsi="Times New Roman"/>
          <w:bCs/>
          <w:sz w:val="20"/>
          <w:szCs w:val="20"/>
          <w:lang w:val="uk-UA"/>
        </w:rPr>
      </w:pPr>
    </w:p>
    <w:p w:rsidR="00083920" w:rsidRPr="009B6583" w:rsidRDefault="00083920" w:rsidP="00083920">
      <w:pPr>
        <w:spacing w:after="0" w:line="240" w:lineRule="auto"/>
        <w:jc w:val="both"/>
        <w:rPr>
          <w:rFonts w:ascii="Times New Roman" w:hAnsi="Times New Roman"/>
          <w:i/>
          <w:sz w:val="20"/>
          <w:szCs w:val="20"/>
          <w:lang w:val="uk-UA"/>
        </w:rPr>
      </w:pPr>
      <w:r w:rsidRPr="009B6583">
        <w:rPr>
          <w:rFonts w:ascii="Times New Roman" w:hAnsi="Times New Roman"/>
          <w:b/>
          <w:i/>
          <w:sz w:val="20"/>
          <w:szCs w:val="20"/>
          <w:lang w:val="uk-UA"/>
        </w:rPr>
        <w:t>*</w:t>
      </w:r>
      <w:r w:rsidRPr="009B6583">
        <w:rPr>
          <w:rFonts w:ascii="Times New Roman" w:hAnsi="Times New Roman"/>
          <w:i/>
          <w:sz w:val="20"/>
          <w:szCs w:val="20"/>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9B6583">
        <w:rPr>
          <w:rFonts w:ascii="Times New Roman" w:hAnsi="Times New Roman"/>
          <w:b/>
          <w:i/>
          <w:sz w:val="20"/>
          <w:szCs w:val="20"/>
          <w:lang w:val="uk-UA"/>
        </w:rPr>
        <w:t xml:space="preserve"> «або еквівалент », </w:t>
      </w:r>
      <w:r w:rsidRPr="009B6583">
        <w:rPr>
          <w:rFonts w:ascii="Times New Roman" w:hAnsi="Times New Roman"/>
          <w:i/>
          <w:sz w:val="20"/>
          <w:szCs w:val="20"/>
          <w:lang w:val="uk-UA"/>
        </w:rPr>
        <w:t>який включений до Переліку лікарських  засобів, дозволених до закупівлі за бюджетні кошти.</w:t>
      </w:r>
    </w:p>
    <w:p w:rsidR="003E11D1" w:rsidRPr="00083920" w:rsidRDefault="003E11D1">
      <w:pPr>
        <w:rPr>
          <w:lang w:val="uk-UA"/>
        </w:rPr>
      </w:pPr>
    </w:p>
    <w:sectPr w:rsidR="003E11D1" w:rsidRPr="00083920" w:rsidSect="003E1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83920"/>
    <w:rsid w:val="00083920"/>
    <w:rsid w:val="003E11D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20"/>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83920"/>
    <w:pPr>
      <w:spacing w:after="0" w:line="240" w:lineRule="auto"/>
    </w:pPr>
    <w:rPr>
      <w:rFonts w:ascii="Calibri" w:eastAsia="Calibri" w:hAnsi="Calibri" w:cs="Times New Roman"/>
      <w:lang w:val="ru-RU"/>
    </w:rPr>
  </w:style>
  <w:style w:type="character" w:customStyle="1" w:styleId="a4">
    <w:name w:val="Без інтервалів Знак"/>
    <w:link w:val="a3"/>
    <w:uiPriority w:val="99"/>
    <w:rsid w:val="00083920"/>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7273</Words>
  <Characters>4147</Characters>
  <Application>Microsoft Office Word</Application>
  <DocSecurity>0</DocSecurity>
  <Lines>34</Lines>
  <Paragraphs>22</Paragraphs>
  <ScaleCrop>false</ScaleCrop>
  <Company>HP Inc.</Company>
  <LinksUpToDate>false</LinksUpToDate>
  <CharactersWithSpaces>11398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2023-01-23T13:27:00Z</dcterms:created>
  <dcterms:modified xsi:type="dcterms:W3CDTF">2023-01-23T13:27:00Z</dcterms:modified>
</cp:coreProperties>
</file>