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5" w:rsidRPr="00893195" w:rsidRDefault="00F76804" w:rsidP="00893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893195" w:rsidRPr="00893195" w:rsidRDefault="00893195" w:rsidP="002F4C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195">
        <w:rPr>
          <w:rFonts w:ascii="Times New Roman" w:hAnsi="Times New Roman" w:cs="Times New Roman"/>
          <w:sz w:val="24"/>
          <w:szCs w:val="24"/>
        </w:rPr>
        <w:t xml:space="preserve"> </w:t>
      </w:r>
      <w:r w:rsidRPr="00893195">
        <w:rPr>
          <w:rFonts w:ascii="Times New Roman" w:hAnsi="Times New Roman" w:cs="Times New Roman"/>
          <w:b/>
          <w:i/>
          <w:sz w:val="24"/>
          <w:szCs w:val="24"/>
        </w:rPr>
        <w:t xml:space="preserve">«Лікарські засоби різні - за </w:t>
      </w:r>
      <w:proofErr w:type="spellStart"/>
      <w:r w:rsidRPr="00893195">
        <w:rPr>
          <w:rFonts w:ascii="Times New Roman" w:hAnsi="Times New Roman" w:cs="Times New Roman"/>
          <w:b/>
          <w:i/>
          <w:sz w:val="24"/>
          <w:szCs w:val="24"/>
        </w:rPr>
        <w:t>ДК</w:t>
      </w:r>
      <w:proofErr w:type="spellEnd"/>
      <w:r w:rsidRPr="00893195">
        <w:rPr>
          <w:rFonts w:ascii="Times New Roman" w:hAnsi="Times New Roman" w:cs="Times New Roman"/>
          <w:b/>
          <w:i/>
          <w:sz w:val="24"/>
          <w:szCs w:val="24"/>
        </w:rPr>
        <w:t xml:space="preserve"> 021:2015 - 33690000-3 (Реактиви для гематологічних досліджень до аналізатора </w:t>
      </w:r>
      <w:proofErr w:type="spellStart"/>
      <w:r w:rsidRPr="00893195">
        <w:rPr>
          <w:rFonts w:ascii="Times New Roman" w:hAnsi="Times New Roman" w:cs="Times New Roman"/>
          <w:b/>
          <w:i/>
          <w:sz w:val="24"/>
          <w:szCs w:val="24"/>
        </w:rPr>
        <w:t>Swelab</w:t>
      </w:r>
      <w:proofErr w:type="spellEnd"/>
      <w:r w:rsidRPr="008931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3195">
        <w:rPr>
          <w:rFonts w:ascii="Times New Roman" w:hAnsi="Times New Roman" w:cs="Times New Roman"/>
          <w:b/>
          <w:i/>
          <w:sz w:val="24"/>
          <w:szCs w:val="24"/>
        </w:rPr>
        <w:t>Alfa</w:t>
      </w:r>
      <w:proofErr w:type="spellEnd"/>
      <w:r w:rsidRPr="00893195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893195">
        <w:rPr>
          <w:rFonts w:ascii="Times New Roman" w:hAnsi="Times New Roman" w:cs="Times New Roman"/>
          <w:b/>
          <w:i/>
          <w:sz w:val="24"/>
          <w:szCs w:val="24"/>
        </w:rPr>
        <w:t>ДК</w:t>
      </w:r>
      <w:proofErr w:type="spellEnd"/>
      <w:r w:rsidRPr="00893195">
        <w:rPr>
          <w:rFonts w:ascii="Times New Roman" w:hAnsi="Times New Roman" w:cs="Times New Roman"/>
          <w:b/>
          <w:i/>
          <w:sz w:val="24"/>
          <w:szCs w:val="24"/>
        </w:rPr>
        <w:t xml:space="preserve"> 021:2015 - 33696500-0 Лабораторні реактиви: </w:t>
      </w:r>
    </w:p>
    <w:p w:rsidR="002F4C43" w:rsidRDefault="002F4C43" w:rsidP="002F4C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ТЕХНІЧНІ ВИМОГИ</w:t>
      </w:r>
    </w:p>
    <w:p w:rsidR="002F4C43" w:rsidRDefault="002F4C43" w:rsidP="002F4C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 та перелік документів, що надаються на підтвердження відповідності товару необхідним характеристикам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1. Товар,  запропонований Учасником, повинен бути зареєстрований в </w:t>
      </w:r>
      <w:r>
        <w:rPr>
          <w:rFonts w:ascii="Times New Roman" w:eastAsia="MS ??" w:hAnsi="Times New Roman"/>
          <w:sz w:val="24"/>
          <w:szCs w:val="24"/>
        </w:rPr>
        <w:t>Україні</w:t>
      </w:r>
      <w:r>
        <w:rPr>
          <w:rFonts w:ascii="Times New Roman" w:eastAsia="MS ??" w:hAnsi="Times New Roman"/>
          <w:sz w:val="24"/>
          <w:szCs w:val="24"/>
          <w:lang w:eastAsia="uk-UA"/>
        </w:rPr>
        <w:t>.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2. Залишковий термін придатності на момент його поставки повинний складати не менше 75% від загального терміну придатності – учасник надає гарантійний лист.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3. Упаковки не повинні бути пошкоджені, розкриті, не укомплектовані чи недоукомплектовані - учасник надає гарантійний лист.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4. У разі надання еквіваленту товару, визначеного Замовником в специфікації тендерної документації, учасник подає детальну порівняльну характеристику запропонованого ним товару та товару, що визначений в специфікації тендерної документації із зазначенням детальних відомостей щодо відповідності вимогам Замовника, а також обов’язково надає в складі своєї тендерної пропозиції копію інструкції з використання товару та копію сертифікату (паспорту) якості, що зазначений в специфікації тендерної документації та запропонованого ним товару.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5. Для підтвердження відповідності запропонованого товару технічним і якісним характеристикам предмету закупівлі Учасник повинен надати наступні документи: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5.1) Копію Свідоцтва про державну реєстрацію або декларації про відповідність. 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5.2) Копії сертифікатів якості або паспортів якості</w:t>
      </w:r>
      <w:r w:rsidR="001E3D7A" w:rsidRPr="002B1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надати при поставці товару</w:t>
      </w:r>
    </w:p>
    <w:p w:rsidR="002F4C43" w:rsidRDefault="002F4C43" w:rsidP="002F4C43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5.3) Копії інструкцій або каталогів з описом.</w:t>
      </w:r>
    </w:p>
    <w:p w:rsidR="002F4C43" w:rsidRDefault="002F4C43" w:rsidP="002F4C43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     5.4) Оригінал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>
        <w:rPr>
          <w:rFonts w:ascii="Times New Roman" w:eastAsia="MS ??" w:hAnsi="Times New Roman"/>
          <w:sz w:val="24"/>
          <w:szCs w:val="24"/>
          <w:lang w:eastAsia="uk-UA"/>
        </w:rPr>
        <w:t>веб-порталі</w:t>
      </w:r>
      <w:proofErr w:type="spell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Уповноваженого органу, а також назву предмету закупівлі та назву Замовника. </w:t>
      </w:r>
    </w:p>
    <w:p w:rsidR="002F4C43" w:rsidRDefault="002F4C43" w:rsidP="0089319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662"/>
        <w:gridCol w:w="949"/>
        <w:gridCol w:w="999"/>
        <w:gridCol w:w="2484"/>
        <w:gridCol w:w="2848"/>
      </w:tblGrid>
      <w:tr w:rsidR="00F54D1A" w:rsidRPr="00893195" w:rsidTr="00F54D1A">
        <w:trPr>
          <w:trHeight w:val="876"/>
        </w:trPr>
        <w:tc>
          <w:tcPr>
            <w:tcW w:w="566" w:type="dxa"/>
            <w:shd w:val="clear" w:color="auto" w:fill="95B3D7" w:themeFill="accent1" w:themeFillTint="99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86" w:type="dxa"/>
            <w:shd w:val="clear" w:color="auto" w:fill="95B3D7" w:themeFill="accent1" w:themeFillTint="99"/>
          </w:tcPr>
          <w:p w:rsidR="00F54D1A" w:rsidRPr="0078352B" w:rsidRDefault="00F54D1A" w:rsidP="00893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52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медичних виробів</w:t>
            </w:r>
          </w:p>
        </w:tc>
        <w:tc>
          <w:tcPr>
            <w:tcW w:w="1116" w:type="dxa"/>
            <w:shd w:val="clear" w:color="auto" w:fill="95B3D7" w:themeFill="accent1" w:themeFillTint="99"/>
          </w:tcPr>
          <w:p w:rsidR="00F54D1A" w:rsidRDefault="00F54D1A" w:rsidP="0078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429" w:type="dxa"/>
            <w:shd w:val="clear" w:color="auto" w:fill="95B3D7" w:themeFill="accent1" w:themeFillTint="99"/>
          </w:tcPr>
          <w:p w:rsidR="00F54D1A" w:rsidRDefault="00F54D1A" w:rsidP="0078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</w:tc>
        <w:tc>
          <w:tcPr>
            <w:tcW w:w="3099" w:type="dxa"/>
            <w:shd w:val="clear" w:color="auto" w:fill="95B3D7" w:themeFill="accent1" w:themeFillTint="99"/>
          </w:tcPr>
          <w:p w:rsidR="00F54D1A" w:rsidRPr="0078352B" w:rsidRDefault="00F54D1A" w:rsidP="007835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352B">
              <w:rPr>
                <w:rFonts w:ascii="Times New Roman" w:hAnsi="Times New Roman" w:cs="Times New Roman"/>
                <w:b/>
                <w:sz w:val="20"/>
                <w:szCs w:val="20"/>
              </w:rPr>
              <w:t>едико-технічні</w:t>
            </w:r>
            <w:proofErr w:type="spellEnd"/>
            <w:r w:rsidRPr="00783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вимоги</w:t>
            </w:r>
          </w:p>
        </w:tc>
        <w:tc>
          <w:tcPr>
            <w:tcW w:w="1258" w:type="dxa"/>
            <w:shd w:val="clear" w:color="auto" w:fill="95B3D7" w:themeFill="accent1" w:themeFillTint="99"/>
          </w:tcPr>
          <w:p w:rsidR="00F54D1A" w:rsidRPr="0078352B" w:rsidRDefault="00F54D1A" w:rsidP="007835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52B">
              <w:rPr>
                <w:rFonts w:ascii="Times New Roman" w:hAnsi="Times New Roman" w:cs="Times New Roman"/>
                <w:b/>
              </w:rPr>
              <w:t>код за НК 024:2019</w:t>
            </w:r>
          </w:p>
        </w:tc>
      </w:tr>
      <w:tr w:rsidR="00F54D1A" w:rsidRPr="00893195" w:rsidTr="00F54D1A">
        <w:trPr>
          <w:trHeight w:val="900"/>
        </w:trPr>
        <w:tc>
          <w:tcPr>
            <w:tcW w:w="56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Ділуент</w:t>
            </w:r>
            <w:proofErr w:type="spellEnd"/>
            <w:r w:rsidRPr="00893195">
              <w:rPr>
                <w:rFonts w:ascii="Times New Roman" w:hAnsi="Times New Roman" w:cs="Times New Roman"/>
              </w:rPr>
              <w:t>, 900 циклів, 20л</w:t>
            </w:r>
          </w:p>
        </w:tc>
        <w:tc>
          <w:tcPr>
            <w:tcW w:w="111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2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</w:rPr>
              <w:t xml:space="preserve">Реагент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Ділуент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обов’язково повинен бути призначений для використання на гематологічному аналізаторі </w:t>
            </w: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. Загальний об’єм 20 л . Стабільність </w:t>
            </w:r>
            <w:proofErr w:type="spellStart"/>
            <w:r w:rsidRPr="00893195">
              <w:rPr>
                <w:rFonts w:ascii="Times New Roman" w:hAnsi="Times New Roman" w:cs="Times New Roman"/>
              </w:rPr>
              <w:t>реагента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повинна бути не менш </w:t>
            </w:r>
            <w:r w:rsidRPr="00893195">
              <w:rPr>
                <w:rFonts w:ascii="Times New Roman" w:hAnsi="Times New Roman" w:cs="Times New Roman"/>
              </w:rPr>
              <w:lastRenderedPageBreak/>
              <w:t>одного року.</w:t>
            </w:r>
          </w:p>
        </w:tc>
        <w:tc>
          <w:tcPr>
            <w:tcW w:w="1258" w:type="dxa"/>
          </w:tcPr>
          <w:p w:rsidR="00F54D1A" w:rsidRPr="00596C57" w:rsidRDefault="00596C57" w:rsidP="0089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lastRenderedPageBreak/>
              <w:t>НК 024:2019 58237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- буферний розчинник зразків ІВД, автоматичні / напівавтоматичні системи</w:t>
            </w:r>
          </w:p>
        </w:tc>
      </w:tr>
      <w:tr w:rsidR="00F54D1A" w:rsidRPr="00893195" w:rsidTr="00F54D1A">
        <w:trPr>
          <w:trHeight w:val="870"/>
        </w:trPr>
        <w:tc>
          <w:tcPr>
            <w:tcW w:w="56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Лізуючий</w:t>
            </w:r>
            <w:proofErr w:type="spellEnd"/>
            <w:r w:rsidRPr="00893195">
              <w:rPr>
                <w:rFonts w:ascii="Times New Roman" w:hAnsi="Times New Roman" w:cs="Times New Roman"/>
              </w:rPr>
              <w:t>, 900 циклів, 5л</w:t>
            </w:r>
          </w:p>
        </w:tc>
        <w:tc>
          <w:tcPr>
            <w:tcW w:w="111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2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</w:rPr>
              <w:t xml:space="preserve">Реагент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Лізуючий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обов’язково повинен бути призначений для використання на гематологічному аналізаторі </w:t>
            </w: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. Загальний об’єм 5л. Стабільність </w:t>
            </w:r>
            <w:proofErr w:type="spellStart"/>
            <w:r w:rsidRPr="00893195">
              <w:rPr>
                <w:rFonts w:ascii="Times New Roman" w:hAnsi="Times New Roman" w:cs="Times New Roman"/>
              </w:rPr>
              <w:t>реагента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повинна бути не менш одного року</w:t>
            </w:r>
          </w:p>
        </w:tc>
        <w:tc>
          <w:tcPr>
            <w:tcW w:w="1258" w:type="dxa"/>
          </w:tcPr>
          <w:p w:rsidR="00F54D1A" w:rsidRPr="00893195" w:rsidRDefault="00596C57" w:rsidP="00893195">
            <w:pPr>
              <w:rPr>
                <w:rFonts w:ascii="Times New Roman" w:hAnsi="Times New Roman" w:cs="Times New Roman"/>
              </w:rPr>
            </w:pP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НК 024:2019 58237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- буферний розчинник зразків ІВД, автоматичні / напівавтоматичні системи</w:t>
            </w:r>
          </w:p>
        </w:tc>
      </w:tr>
      <w:tr w:rsidR="00F54D1A" w:rsidRPr="00893195" w:rsidTr="00F54D1A">
        <w:trPr>
          <w:trHeight w:val="1230"/>
        </w:trPr>
        <w:tc>
          <w:tcPr>
            <w:tcW w:w="56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195">
              <w:rPr>
                <w:rFonts w:ascii="Times New Roman" w:hAnsi="Times New Roman" w:cs="Times New Roman"/>
              </w:rPr>
              <w:t>Boule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Контроль-Диф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. Нормальний 1х 4,5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111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2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</w:rPr>
              <w:t xml:space="preserve">Контроль повинен бути призначений для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моніторінгу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точності роботи гематологічного аналізатору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, виробництва </w:t>
            </w:r>
            <w:proofErr w:type="spellStart"/>
            <w:r w:rsidRPr="00893195">
              <w:rPr>
                <w:rFonts w:ascii="Times New Roman" w:hAnsi="Times New Roman" w:cs="Times New Roman"/>
              </w:rPr>
              <w:t>Boule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Medical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AB . Контроль повинен бути виготовлений на основі стабілізованої людської крові в діапазоні нормальних значень. Контрольна кров після відкриття повинна бути стабільною не менш 14 діб при зберіганні при 2-80С. Контроль обов’язково повинен поставлятися в </w:t>
            </w:r>
            <w:proofErr w:type="spellStart"/>
            <w:r w:rsidRPr="00893195">
              <w:rPr>
                <w:rFonts w:ascii="Times New Roman" w:hAnsi="Times New Roman" w:cs="Times New Roman"/>
              </w:rPr>
              <w:t>температурноізольованому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контейнері з урахуванням температурного режиму зберігання.</w:t>
            </w:r>
          </w:p>
        </w:tc>
        <w:tc>
          <w:tcPr>
            <w:tcW w:w="1258" w:type="dxa"/>
          </w:tcPr>
          <w:p w:rsidR="00F54D1A" w:rsidRPr="00596C57" w:rsidRDefault="00596C57" w:rsidP="0089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НК 024:2019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-</w:t>
            </w: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55866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- Підрахунок клітин крові IVD, контрольний матеріал</w:t>
            </w:r>
          </w:p>
        </w:tc>
      </w:tr>
      <w:tr w:rsidR="00F54D1A" w:rsidRPr="00893195" w:rsidTr="00F54D1A">
        <w:trPr>
          <w:trHeight w:val="720"/>
        </w:trPr>
        <w:tc>
          <w:tcPr>
            <w:tcW w:w="56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195">
              <w:rPr>
                <w:rFonts w:ascii="Times New Roman" w:hAnsi="Times New Roman" w:cs="Times New Roman"/>
              </w:rPr>
              <w:t>Boule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Контроль-Диф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. Низький 1x4,5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111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2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</w:rPr>
              <w:t xml:space="preserve">Контроль повинен бути призначений для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моніторінгу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точності роботи гематологічного аналізатору </w:t>
            </w: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, виробництва </w:t>
            </w:r>
            <w:proofErr w:type="spellStart"/>
            <w:r w:rsidRPr="00893195">
              <w:rPr>
                <w:rFonts w:ascii="Times New Roman" w:hAnsi="Times New Roman" w:cs="Times New Roman"/>
              </w:rPr>
              <w:t>Boule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Medical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AB . Контроль повинен бути виготовлений на основі стабілізованої людської крові в діапазоні </w:t>
            </w:r>
            <w:r w:rsidRPr="00893195">
              <w:rPr>
                <w:rFonts w:ascii="Times New Roman" w:hAnsi="Times New Roman" w:cs="Times New Roman"/>
              </w:rPr>
              <w:lastRenderedPageBreak/>
              <w:t xml:space="preserve">нормальних значень. Контрольна кров після відкриття повинна бути стабільною не менш 14 діб при зберіганні при 2-80С. Контроль обов’язково повинен поставлятися в </w:t>
            </w:r>
            <w:proofErr w:type="spellStart"/>
            <w:r w:rsidRPr="00893195">
              <w:rPr>
                <w:rFonts w:ascii="Times New Roman" w:hAnsi="Times New Roman" w:cs="Times New Roman"/>
              </w:rPr>
              <w:t>температурноізольованому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контейнері з урахуванням температурного режиму зберігання.</w:t>
            </w:r>
          </w:p>
        </w:tc>
        <w:tc>
          <w:tcPr>
            <w:tcW w:w="1258" w:type="dxa"/>
          </w:tcPr>
          <w:p w:rsidR="00F54D1A" w:rsidRPr="00893195" w:rsidRDefault="00596C57" w:rsidP="00893195">
            <w:pPr>
              <w:rPr>
                <w:rFonts w:ascii="Times New Roman" w:hAnsi="Times New Roman" w:cs="Times New Roman"/>
              </w:rPr>
            </w:pP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lastRenderedPageBreak/>
              <w:t>НК 024:2019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-</w:t>
            </w: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55866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- Підрахунок клітин крові IVD, контрольний матеріал</w:t>
            </w:r>
          </w:p>
        </w:tc>
      </w:tr>
      <w:tr w:rsidR="00F54D1A" w:rsidRPr="00893195" w:rsidTr="00F54D1A">
        <w:trPr>
          <w:trHeight w:val="825"/>
        </w:trPr>
        <w:tc>
          <w:tcPr>
            <w:tcW w:w="56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195">
              <w:rPr>
                <w:rFonts w:ascii="Times New Roman" w:hAnsi="Times New Roman" w:cs="Times New Roman"/>
              </w:rPr>
              <w:t>Boule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Набір Для Очищення 3х450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111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2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</w:rPr>
              <w:t xml:space="preserve">сумісність з аналізатором </w:t>
            </w: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93195">
              <w:rPr>
                <w:rFonts w:ascii="Times New Roman" w:hAnsi="Times New Roman" w:cs="Times New Roman"/>
              </w:rPr>
              <w:t>Medonic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M, містить ферментний,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гіпохлоритний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детергентний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очищувач</w:t>
            </w:r>
          </w:p>
        </w:tc>
        <w:tc>
          <w:tcPr>
            <w:tcW w:w="1258" w:type="dxa"/>
          </w:tcPr>
          <w:p w:rsidR="00F54D1A" w:rsidRPr="00596C57" w:rsidRDefault="00596C57" w:rsidP="0089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C57">
              <w:rPr>
                <w:rFonts w:ascii="Times New Roman" w:hAnsi="Times New Roman" w:cs="Times New Roman"/>
                <w:b/>
                <w:color w:val="454545"/>
                <w:sz w:val="20"/>
                <w:szCs w:val="20"/>
              </w:rPr>
              <w:t>НК 024:2019: 59058 —</w:t>
            </w:r>
            <w:r w:rsidRPr="00596C5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 xml:space="preserve"> Миючий / </w:t>
            </w:r>
            <w:proofErr w:type="spellStart"/>
            <w:r w:rsidRPr="00596C5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очищуючий</w:t>
            </w:r>
            <w:proofErr w:type="spellEnd"/>
            <w:r w:rsidRPr="00596C5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 xml:space="preserve"> розчин ІВД, для автоматизованих / </w:t>
            </w:r>
            <w:proofErr w:type="spellStart"/>
            <w:r w:rsidRPr="00596C5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полуавтоматізіванних</w:t>
            </w:r>
            <w:proofErr w:type="spellEnd"/>
            <w:r w:rsidRPr="00596C57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 xml:space="preserve"> систем</w:t>
            </w:r>
          </w:p>
        </w:tc>
      </w:tr>
      <w:tr w:rsidR="00F54D1A" w:rsidRPr="00893195" w:rsidTr="00F54D1A">
        <w:trPr>
          <w:trHeight w:val="810"/>
        </w:trPr>
        <w:tc>
          <w:tcPr>
            <w:tcW w:w="56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195">
              <w:rPr>
                <w:rFonts w:ascii="Times New Roman" w:hAnsi="Times New Roman" w:cs="Times New Roman"/>
              </w:rPr>
              <w:t>Boule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Гіпохлорит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2,0 % Очищувач 500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1116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2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F54D1A" w:rsidRPr="00893195" w:rsidRDefault="00F54D1A" w:rsidP="0089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195">
              <w:rPr>
                <w:rFonts w:ascii="Times New Roman" w:hAnsi="Times New Roman" w:cs="Times New Roman"/>
              </w:rPr>
              <w:t xml:space="preserve">сумісність з аналізатором </w:t>
            </w:r>
            <w:proofErr w:type="spellStart"/>
            <w:r w:rsidRPr="00893195">
              <w:rPr>
                <w:rFonts w:ascii="Times New Roman" w:hAnsi="Times New Roman" w:cs="Times New Roman"/>
              </w:rPr>
              <w:t>Swelab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195">
              <w:rPr>
                <w:rFonts w:ascii="Times New Roman" w:hAnsi="Times New Roman" w:cs="Times New Roman"/>
              </w:rPr>
              <w:t>Alfa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93195">
              <w:rPr>
                <w:rFonts w:ascii="Times New Roman" w:hAnsi="Times New Roman" w:cs="Times New Roman"/>
              </w:rPr>
              <w:t>Medonic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M, містить </w:t>
            </w:r>
            <w:proofErr w:type="spellStart"/>
            <w:r w:rsidRPr="00893195">
              <w:rPr>
                <w:rFonts w:ascii="Times New Roman" w:hAnsi="Times New Roman" w:cs="Times New Roman"/>
              </w:rPr>
              <w:t>гіпохлоритний</w:t>
            </w:r>
            <w:proofErr w:type="spellEnd"/>
            <w:r w:rsidRPr="00893195">
              <w:rPr>
                <w:rFonts w:ascii="Times New Roman" w:hAnsi="Times New Roman" w:cs="Times New Roman"/>
              </w:rPr>
              <w:t xml:space="preserve"> очищувач, призначений для очищення внутрішніх гідравлічних компонентів аналізатора</w:t>
            </w:r>
          </w:p>
        </w:tc>
        <w:tc>
          <w:tcPr>
            <w:tcW w:w="1258" w:type="dxa"/>
          </w:tcPr>
          <w:p w:rsidR="00F54D1A" w:rsidRPr="00596C57" w:rsidRDefault="00596C57" w:rsidP="0059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 xml:space="preserve">НК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0</w:t>
            </w: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24:2019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: </w:t>
            </w:r>
            <w:r w:rsidRPr="00596C5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45059</w:t>
            </w:r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Дезінфікувальний</w:t>
            </w:r>
            <w:proofErr w:type="spellEnd"/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 засіб із вмістом </w:t>
            </w:r>
            <w:proofErr w:type="spellStart"/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гіпохлорита</w:t>
            </w:r>
            <w:proofErr w:type="spellEnd"/>
            <w:r w:rsidRPr="00596C57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 натрію</w:t>
            </w:r>
          </w:p>
        </w:tc>
      </w:tr>
    </w:tbl>
    <w:p w:rsidR="002F4C43" w:rsidRDefault="002F4C43" w:rsidP="002F4C43">
      <w:pPr>
        <w:spacing w:before="100" w:beforeAutospacing="1" w:after="0" w:line="240" w:lineRule="auto"/>
        <w:ind w:left="-284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t>Запропонований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товар обов’язково повинен відповідати усім наведеним вище вимогам. </w: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Учасник повинен надати у складі його тендерної пропозиції заповнену таблицю медико-технічних вимог.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Відповідність технічних характеристик, запропонованого Учасником товару, встановленим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медико-технічних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вимогах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</w:t>
      </w:r>
    </w:p>
    <w:p w:rsidR="002F4C43" w:rsidRDefault="002F4C43" w:rsidP="002F4C43">
      <w:pPr>
        <w:spacing w:after="160" w:line="256" w:lineRule="auto"/>
        <w:ind w:firstLine="507"/>
        <w:rPr>
          <w:rFonts w:ascii="Times New Roman" w:hAnsi="Times New Roman"/>
          <w:noProof/>
          <w:color w:val="000000"/>
          <w:sz w:val="24"/>
          <w:szCs w:val="24"/>
        </w:rPr>
      </w:pPr>
    </w:p>
    <w:p w:rsidR="002F4C43" w:rsidRDefault="002F4C43" w:rsidP="002F4C43">
      <w:pPr>
        <w:spacing w:after="160" w:line="256" w:lineRule="auto"/>
        <w:ind w:firstLine="5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7. Взірець 1 Додатку 1 ТД</w:t>
      </w:r>
    </w:p>
    <w:p w:rsidR="002F4C43" w:rsidRDefault="002F4C43" w:rsidP="002F4C43">
      <w:pPr>
        <w:ind w:left="82" w:right="133" w:firstLine="42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Детальна порівняльна характеристика запропонованого еквівалентного товару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36"/>
        <w:gridCol w:w="1816"/>
        <w:gridCol w:w="1080"/>
        <w:gridCol w:w="1960"/>
        <w:gridCol w:w="1640"/>
        <w:gridCol w:w="1260"/>
      </w:tblGrid>
      <w:tr w:rsidR="002F4C43" w:rsidTr="005C3780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 товару відповідно до  тендерної документації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запропонованого товару  у тендерній пропозиції</w:t>
            </w:r>
          </w:p>
        </w:tc>
      </w:tr>
      <w:tr w:rsidR="002F4C43" w:rsidTr="005C3780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3" w:rsidRDefault="002F4C43" w:rsidP="005C3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од. виміру,  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випуску, дозування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-10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кількість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товару згідно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документів виробника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од. виміру,  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випуску, дозування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кількість</w:t>
            </w:r>
          </w:p>
        </w:tc>
      </w:tr>
      <w:tr w:rsidR="002F4C43" w:rsidTr="005C378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3" w:rsidRDefault="002F4C43" w:rsidP="005C3780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3" w:rsidRDefault="002F4C43" w:rsidP="005C3780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3" w:rsidRDefault="002F4C43" w:rsidP="005C3780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3" w:rsidRDefault="002F4C43" w:rsidP="005C3780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4C43" w:rsidRDefault="002F4C43" w:rsidP="002F4C43">
      <w:pPr>
        <w:tabs>
          <w:tab w:val="left" w:pos="10205"/>
        </w:tabs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C43" w:rsidRDefault="002F4C43" w:rsidP="002F4C43">
      <w:pPr>
        <w:tabs>
          <w:tab w:val="left" w:pos="10205"/>
        </w:tabs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Датовано: «____» ________________ 2023року </w:t>
      </w:r>
      <w:r>
        <w:rPr>
          <w:rFonts w:ascii="Times New Roman" w:hAnsi="Times New Roman"/>
          <w:iCs/>
          <w:color w:val="000000"/>
          <w:sz w:val="24"/>
          <w:szCs w:val="24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2F4C43" w:rsidRDefault="002F4C43" w:rsidP="002F4C43">
      <w:pPr>
        <w:ind w:firstLine="709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До уваги Учасників!</w:t>
      </w:r>
    </w:p>
    <w:p w:rsidR="002F4C43" w:rsidRDefault="002F4C43" w:rsidP="002F4C43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Ні форму випуску, ні дозування, ні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Посилання "або еквівалент" у тендерній документації Замовника міститься на виконання пункту 3 частини  другої ст. 22 Закону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  <w:t>України «Про публічні закупівлі» від 25.12.2015  № 922-VІІІ (зі змінами)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та стосується лише конкретної торговельної марки чи фірми, патенту, конструкції або типу предмета закупівлі, джерела його походження або виробника</w:t>
      </w:r>
    </w:p>
    <w:p w:rsidR="002F4C43" w:rsidRDefault="002F4C43" w:rsidP="002F4C43">
      <w:pPr>
        <w:spacing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Учасник повинен надати у складі тендерної пропозиції відповідний лист-згоду щодо виконання даного технічного завдання, гарантійні листи, які вимагаються цим додатком, копію ліцензії чи дозволу (при наявності), або лист – пояснення про її відсутність та інші документи, які вважає за потрібне надати, які підтверджують відповідність тендерної пропозиції даному додатку до ТД.</w:t>
      </w:r>
    </w:p>
    <w:p w:rsidR="002F4C43" w:rsidRDefault="002F4C43" w:rsidP="002F4C43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 також надати розрахунок тендерної пропозиції.</w:t>
      </w:r>
    </w:p>
    <w:p w:rsidR="00893195" w:rsidRPr="00893195" w:rsidRDefault="00893195" w:rsidP="0089319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93195" w:rsidRPr="00893195" w:rsidSect="0085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95"/>
    <w:rsid w:val="001E3D7A"/>
    <w:rsid w:val="002F4C43"/>
    <w:rsid w:val="002F7056"/>
    <w:rsid w:val="004E60FF"/>
    <w:rsid w:val="00596C57"/>
    <w:rsid w:val="0078352B"/>
    <w:rsid w:val="008520F5"/>
    <w:rsid w:val="00893195"/>
    <w:rsid w:val="00991B4A"/>
    <w:rsid w:val="00AB4D63"/>
    <w:rsid w:val="00F54D1A"/>
    <w:rsid w:val="00F66F93"/>
    <w:rsid w:val="00F7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6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4347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2023-01-23T14:43:00Z</dcterms:created>
  <dcterms:modified xsi:type="dcterms:W3CDTF">2023-01-30T13:42:00Z</dcterms:modified>
</cp:coreProperties>
</file>