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9" w:rsidRPr="00ED3117" w:rsidRDefault="001C29F9" w:rsidP="001C2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C29F9" w:rsidRPr="001C29F9" w:rsidRDefault="001C29F9" w:rsidP="001C29F9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C29F9">
        <w:rPr>
          <w:rFonts w:ascii="Times New Roman" w:hAnsi="Times New Roman" w:cs="Times New Roman"/>
          <w:b/>
          <w:sz w:val="20"/>
          <w:szCs w:val="20"/>
        </w:rPr>
        <w:t>ДК</w:t>
      </w:r>
      <w:proofErr w:type="spellEnd"/>
      <w:r w:rsidRPr="001C29F9">
        <w:rPr>
          <w:rFonts w:ascii="Times New Roman" w:hAnsi="Times New Roman" w:cs="Times New Roman"/>
          <w:b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1C29F9" w:rsidRPr="001C29F9" w:rsidRDefault="001C29F9" w:rsidP="001C29F9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29F9" w:rsidRPr="001C29F9" w:rsidRDefault="001C29F9" w:rsidP="001C29F9">
      <w:pPr>
        <w:spacing w:after="0" w:line="240" w:lineRule="auto"/>
        <w:ind w:firstLine="306"/>
        <w:jc w:val="center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1C29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 1</w:t>
      </w:r>
      <w:r w:rsidRPr="001C29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29F9">
        <w:rPr>
          <w:rFonts w:ascii="Times New Roman" w:hAnsi="Times New Roman" w:cs="Times New Roman"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. Сервісне технічне обслуговування </w:t>
      </w:r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Апарата рентгенівського діагностичного пересувного </w:t>
      </w:r>
      <w:proofErr w:type="spellStart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>uDR</w:t>
      </w:r>
      <w:proofErr w:type="spellEnd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 370i</w:t>
      </w:r>
    </w:p>
    <w:p w:rsidR="001C29F9" w:rsidRPr="001C29F9" w:rsidRDefault="001C29F9" w:rsidP="001C29F9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29F9" w:rsidRPr="001C29F9" w:rsidRDefault="001C29F9" w:rsidP="001C29F9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E1D2F"/>
          <w:sz w:val="18"/>
          <w:szCs w:val="18"/>
        </w:rPr>
      </w:pPr>
      <w:r w:rsidRPr="001C29F9">
        <w:rPr>
          <w:iCs/>
          <w:sz w:val="18"/>
          <w:szCs w:val="18"/>
          <w:lang w:eastAsia="ru-RU"/>
        </w:rPr>
        <w:t xml:space="preserve">Лот №2 </w:t>
      </w:r>
      <w:r w:rsidRPr="001C29F9">
        <w:rPr>
          <w:sz w:val="18"/>
          <w:szCs w:val="18"/>
          <w:lang w:eastAsia="ru-RU"/>
        </w:rPr>
        <w:t>1</w:t>
      </w:r>
      <w:r w:rsidRPr="001C29F9">
        <w:rPr>
          <w:sz w:val="18"/>
          <w:szCs w:val="18"/>
        </w:rPr>
        <w:t xml:space="preserve"> </w:t>
      </w:r>
      <w:proofErr w:type="spellStart"/>
      <w:r w:rsidRPr="001C29F9">
        <w:rPr>
          <w:sz w:val="18"/>
          <w:szCs w:val="18"/>
        </w:rPr>
        <w:t>ДК</w:t>
      </w:r>
      <w:proofErr w:type="spellEnd"/>
      <w:r w:rsidRPr="001C29F9">
        <w:rPr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SIEMENS  SONOLINE G40; Ремонт  фетального  монітора  «SONIKAID  TEAM»; Ремонт  фетального  монітора  ;</w:t>
      </w:r>
      <w:r w:rsidRPr="001C29F9">
        <w:rPr>
          <w:sz w:val="18"/>
          <w:szCs w:val="18"/>
          <w:lang w:eastAsia="ru-RU" w:bidi="ru-RU"/>
        </w:rPr>
        <w:t xml:space="preserve"> Ремонт  компресора  до  апарата ШВЛ </w:t>
      </w:r>
      <w:proofErr w:type="spellStart"/>
      <w:r w:rsidRPr="001C29F9">
        <w:rPr>
          <w:sz w:val="18"/>
          <w:szCs w:val="18"/>
          <w:lang w:val="en-US" w:eastAsia="ru-RU" w:bidi="ru-RU"/>
        </w:rPr>
        <w:t>Aircompresor</w:t>
      </w:r>
      <w:proofErr w:type="spellEnd"/>
      <w:r w:rsidRPr="001C29F9">
        <w:rPr>
          <w:sz w:val="18"/>
          <w:szCs w:val="18"/>
          <w:lang w:eastAsia="ru-RU" w:bidi="ru-RU"/>
        </w:rPr>
        <w:t xml:space="preserve"> </w:t>
      </w:r>
      <w:r w:rsidRPr="001C29F9">
        <w:rPr>
          <w:sz w:val="18"/>
          <w:szCs w:val="18"/>
          <w:lang w:val="en-US" w:eastAsia="ru-RU" w:bidi="ru-RU"/>
        </w:rPr>
        <w:t>VENTIFACT</w:t>
      </w:r>
      <w:r w:rsidRPr="001C29F9">
        <w:rPr>
          <w:sz w:val="18"/>
          <w:szCs w:val="18"/>
          <w:lang w:eastAsia="ru-RU" w:bidi="ru-RU"/>
        </w:rPr>
        <w:t xml:space="preserve">; Ремонт  електроножа  ЕХВА 350 М; ремонт рентген МАМОГРАФА </w:t>
      </w:r>
      <w:r w:rsidRPr="001C29F9">
        <w:rPr>
          <w:sz w:val="18"/>
          <w:szCs w:val="18"/>
          <w:lang w:val="en-US" w:eastAsia="ru-RU" w:bidi="ru-RU"/>
        </w:rPr>
        <w:t>LORAD</w:t>
      </w:r>
      <w:r w:rsidRPr="001C29F9">
        <w:rPr>
          <w:sz w:val="18"/>
          <w:szCs w:val="18"/>
          <w:lang w:eastAsia="ru-RU" w:bidi="ru-RU"/>
        </w:rPr>
        <w:t xml:space="preserve"> </w:t>
      </w:r>
      <w:r w:rsidRPr="001C29F9">
        <w:rPr>
          <w:sz w:val="18"/>
          <w:szCs w:val="18"/>
          <w:lang w:val="en-US" w:eastAsia="ru-RU" w:bidi="ru-RU"/>
        </w:rPr>
        <w:t>M</w:t>
      </w:r>
      <w:r w:rsidRPr="001C29F9">
        <w:rPr>
          <w:sz w:val="18"/>
          <w:szCs w:val="18"/>
          <w:lang w:eastAsia="ru-RU" w:bidi="ru-RU"/>
        </w:rPr>
        <w:t>-</w:t>
      </w:r>
      <w:r w:rsidRPr="001C29F9">
        <w:rPr>
          <w:sz w:val="18"/>
          <w:szCs w:val="18"/>
          <w:lang w:val="en-US" w:eastAsia="ru-RU" w:bidi="ru-RU"/>
        </w:rPr>
        <w:t>IV</w:t>
      </w:r>
      <w:r w:rsidRPr="001C29F9">
        <w:rPr>
          <w:rFonts w:eastAsia="Calibri"/>
          <w:b w:val="0"/>
          <w:sz w:val="18"/>
          <w:szCs w:val="18"/>
          <w:lang w:eastAsia="ar-SA"/>
        </w:rPr>
        <w:t>)</w:t>
      </w:r>
    </w:p>
    <w:p w:rsidR="001C29F9" w:rsidRPr="00ED3117" w:rsidRDefault="001C29F9" w:rsidP="001C29F9">
      <w:pPr>
        <w:jc w:val="center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Обґрунтування доцільності закупівлі. </w:t>
      </w:r>
    </w:p>
    <w:p w:rsidR="001C29F9" w:rsidRPr="001C29F9" w:rsidRDefault="001C29F9" w:rsidP="001C29F9">
      <w:pPr>
        <w:rPr>
          <w:rFonts w:ascii="Times New Roman" w:hAnsi="Times New Roman" w:cs="Times New Roman"/>
          <w:sz w:val="18"/>
          <w:szCs w:val="18"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закупівлі  </w:t>
      </w:r>
      <w:proofErr w:type="spellStart"/>
      <w:r w:rsidRPr="001C29F9">
        <w:rPr>
          <w:rFonts w:ascii="Times New Roman" w:hAnsi="Times New Roman" w:cs="Times New Roman"/>
          <w:b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b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1C29F9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Pr="001C29F9">
        <w:rPr>
          <w:rFonts w:ascii="Times New Roman" w:hAnsi="Times New Roman" w:cs="Times New Roman"/>
          <w:b/>
          <w:sz w:val="18"/>
          <w:szCs w:val="18"/>
        </w:rPr>
        <w:t>Лот № 1</w:t>
      </w:r>
      <w:r w:rsidRPr="001C29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29F9">
        <w:rPr>
          <w:rFonts w:ascii="Times New Roman" w:hAnsi="Times New Roman" w:cs="Times New Roman"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. Сервісне технічне обслуговування </w:t>
      </w:r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Апарата рентгенівського діагностичного пересувного </w:t>
      </w:r>
      <w:proofErr w:type="spellStart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>uDR</w:t>
      </w:r>
      <w:proofErr w:type="spellEnd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 370i</w:t>
      </w:r>
      <w:r w:rsidRPr="001C29F9">
        <w:rPr>
          <w:rFonts w:ascii="Times New Roman" w:hAnsi="Times New Roman" w:cs="Times New Roman"/>
          <w:b/>
          <w:bCs/>
          <w:iCs/>
          <w:sz w:val="18"/>
          <w:szCs w:val="18"/>
        </w:rPr>
        <w:t>Лот №2</w:t>
      </w:r>
      <w:r w:rsidRPr="001C29F9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1C29F9">
        <w:rPr>
          <w:rFonts w:ascii="Times New Roman" w:hAnsi="Times New Roman" w:cs="Times New Roman"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SIEMENS  SONOLINE G40; Ремонт  фетального  монітора  «SONIKAID  TEAM»; Ремонт  фетального  монітора  ;</w:t>
      </w:r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 Ремонт  компресора  до  апарата ШВЛ </w:t>
      </w:r>
      <w:proofErr w:type="spellStart"/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Aircompresor</w:t>
      </w:r>
      <w:proofErr w:type="spellEnd"/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VENTIFACT</w:t>
      </w:r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; Ремонт  електроножа  ЕХВА 350 М; ремонт рентген МАМОГРАФА </w:t>
      </w:r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LORAD</w:t>
      </w:r>
      <w:r w:rsidRPr="001C29F9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>149 000,00  грн. з ПДВ.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C29F9">
        <w:rPr>
          <w:rFonts w:ascii="Times New Roman" w:hAnsi="Times New Roman" w:cs="Times New Roman"/>
          <w:sz w:val="18"/>
          <w:szCs w:val="18"/>
        </w:rPr>
        <w:t>на 2023 р.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b/>
          <w:sz w:val="18"/>
          <w:szCs w:val="18"/>
        </w:rPr>
        <w:t>ТЕРНОПІЛЬСЬКИЙ ОБЛАСНИЙ КЛІНІЧНИЙ ПЕРИНАТАЛЬНИЙ ЦЕНТР «МАТИ І ДИТИНА» ТЕРНОПІЛЬСЬКОЇ ОБЛАСНОЇ РАДИ</w:t>
      </w:r>
      <w:r w:rsidRPr="001C29F9">
        <w:rPr>
          <w:rFonts w:ascii="Times New Roman" w:hAnsi="Times New Roman" w:cs="Times New Roman"/>
          <w:sz w:val="18"/>
          <w:szCs w:val="18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1C29F9">
        <w:rPr>
          <w:rFonts w:ascii="Times New Roman" w:hAnsi="Times New Roman" w:cs="Times New Roman"/>
          <w:b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b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1C29F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b/>
          <w:sz w:val="18"/>
          <w:szCs w:val="18"/>
        </w:rPr>
        <w:t>Лот № 1</w:t>
      </w:r>
      <w:r w:rsidRPr="001C29F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29F9">
        <w:rPr>
          <w:rFonts w:ascii="Times New Roman" w:hAnsi="Times New Roman" w:cs="Times New Roman"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1C29F9">
        <w:rPr>
          <w:rFonts w:ascii="Times New Roman" w:hAnsi="Times New Roman" w:cs="Times New Roman"/>
          <w:bCs/>
          <w:sz w:val="18"/>
          <w:szCs w:val="18"/>
        </w:rPr>
        <w:t xml:space="preserve">. Сервісне технічне обслуговування </w:t>
      </w:r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Апарата рентгенівського діагностичного пересувного </w:t>
      </w:r>
      <w:proofErr w:type="spellStart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>uDR</w:t>
      </w:r>
      <w:proofErr w:type="spellEnd"/>
      <w:r w:rsidRPr="001C29F9">
        <w:rPr>
          <w:rFonts w:ascii="Times New Roman" w:eastAsia="Arial Unicode MS" w:hAnsi="Times New Roman" w:cs="Times New Roman"/>
          <w:bCs/>
          <w:sz w:val="18"/>
          <w:szCs w:val="18"/>
        </w:rPr>
        <w:t xml:space="preserve"> 370i</w:t>
      </w:r>
      <w:r w:rsidRPr="001C29F9">
        <w:rPr>
          <w:rFonts w:ascii="Times New Roman" w:hAnsi="Times New Roman" w:cs="Times New Roman"/>
          <w:b/>
          <w:bCs/>
          <w:iCs/>
          <w:sz w:val="18"/>
          <w:szCs w:val="18"/>
        </w:rPr>
        <w:t>Лот №2</w:t>
      </w:r>
      <w:r w:rsidRPr="001C29F9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1C29F9">
        <w:rPr>
          <w:rFonts w:ascii="Times New Roman" w:hAnsi="Times New Roman" w:cs="Times New Roman"/>
          <w:sz w:val="18"/>
          <w:szCs w:val="18"/>
        </w:rPr>
        <w:t>ДК</w:t>
      </w:r>
      <w:proofErr w:type="spellEnd"/>
      <w:r w:rsidRPr="001C29F9">
        <w:rPr>
          <w:rFonts w:ascii="Times New Roman" w:hAnsi="Times New Roman" w:cs="Times New Roman"/>
          <w:sz w:val="18"/>
          <w:szCs w:val="18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SIEMENS  SONOLINE G40; Ремонт  фетального  монітора  «SONIKAID  TEAM»; Ремонт  фетального  монітора  ;</w:t>
      </w:r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 Ремонт  компресора  до  апарата ШВЛ </w:t>
      </w:r>
      <w:proofErr w:type="spellStart"/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Aircompresor</w:t>
      </w:r>
      <w:proofErr w:type="spellEnd"/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VENTIFACT</w:t>
      </w:r>
      <w:r w:rsidRPr="001C29F9">
        <w:rPr>
          <w:rFonts w:ascii="Times New Roman" w:hAnsi="Times New Roman" w:cs="Times New Roman"/>
          <w:sz w:val="18"/>
          <w:szCs w:val="18"/>
          <w:lang w:bidi="ru-RU"/>
        </w:rPr>
        <w:t xml:space="preserve">; Ремонт  електроножа  ЕХВА 350 М; ремонт рентген МАМОГРАФА </w:t>
      </w:r>
      <w:r w:rsidRPr="001C29F9">
        <w:rPr>
          <w:rFonts w:ascii="Times New Roman" w:hAnsi="Times New Roman" w:cs="Times New Roman"/>
          <w:sz w:val="18"/>
          <w:szCs w:val="18"/>
          <w:lang w:val="en-US" w:bidi="ru-RU"/>
        </w:rPr>
        <w:t>LORAD</w:t>
      </w:r>
      <w:r w:rsidRPr="001C29F9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>108950,00 грн. з ПДВ.,</w:t>
      </w:r>
      <w:r w:rsidRPr="001C29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C29F9">
        <w:rPr>
          <w:rFonts w:ascii="Times New Roman" w:hAnsi="Times New Roman" w:cs="Times New Roman"/>
          <w:sz w:val="18"/>
          <w:szCs w:val="18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1C29F9" w:rsidRPr="00ED3117" w:rsidRDefault="001C29F9" w:rsidP="001C29F9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ДК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021:2015:33140000-3: Медичні матеріали) у кількості 24 найменування  .</w:t>
      </w:r>
    </w:p>
    <w:p w:rsidR="001C29F9" w:rsidRPr="00ED3117" w:rsidRDefault="001C29F9" w:rsidP="001C29F9">
      <w:pPr>
        <w:rPr>
          <w:rFonts w:ascii="Times New Roman" w:hAnsi="Times New Roman" w:cs="Times New Roman"/>
          <w:sz w:val="16"/>
          <w:szCs w:val="16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1C29F9" w:rsidRPr="00ED3117" w:rsidRDefault="001C29F9" w:rsidP="001C29F9">
      <w:pPr>
        <w:rPr>
          <w:sz w:val="16"/>
          <w:szCs w:val="16"/>
        </w:rPr>
      </w:pPr>
    </w:p>
    <w:p w:rsidR="001C29F9" w:rsidRPr="00ED3117" w:rsidRDefault="001C29F9" w:rsidP="001C29F9">
      <w:pPr>
        <w:rPr>
          <w:sz w:val="16"/>
          <w:szCs w:val="16"/>
        </w:rPr>
      </w:pPr>
    </w:p>
    <w:p w:rsidR="001C29F9" w:rsidRDefault="001C29F9" w:rsidP="001C29F9"/>
    <w:p w:rsidR="00875339" w:rsidRDefault="00875339"/>
    <w:sectPr w:rsidR="00875339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F9"/>
    <w:rsid w:val="001C29F9"/>
    <w:rsid w:val="008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9"/>
  </w:style>
  <w:style w:type="paragraph" w:styleId="1">
    <w:name w:val="heading 1"/>
    <w:basedOn w:val="a"/>
    <w:link w:val="10"/>
    <w:uiPriority w:val="9"/>
    <w:qFormat/>
    <w:rsid w:val="001C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1C29F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1C29F9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1C29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1C29F9"/>
  </w:style>
  <w:style w:type="character" w:customStyle="1" w:styleId="c1">
    <w:name w:val="c1"/>
    <w:basedOn w:val="a0"/>
    <w:rsid w:val="001C29F9"/>
  </w:style>
  <w:style w:type="paragraph" w:customStyle="1" w:styleId="c2">
    <w:name w:val="c2"/>
    <w:basedOn w:val="a"/>
    <w:rsid w:val="001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3343</Words>
  <Characters>1906</Characters>
  <Application>Microsoft Office Word</Application>
  <DocSecurity>0</DocSecurity>
  <Lines>15</Lines>
  <Paragraphs>10</Paragraphs>
  <ScaleCrop>false</ScaleCrop>
  <Company>HP Inc.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2023-03-22T10:37:00Z</dcterms:created>
  <dcterms:modified xsi:type="dcterms:W3CDTF">2023-03-22T10:41:00Z</dcterms:modified>
</cp:coreProperties>
</file>