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B8" w:rsidRPr="007A3D40" w:rsidRDefault="00C548B8" w:rsidP="00C548B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3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 №3 до </w:t>
      </w:r>
    </w:p>
    <w:p w:rsidR="00C548B8" w:rsidRPr="007A3D40" w:rsidRDefault="00C548B8" w:rsidP="00C548B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3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Тендерної  документації</w:t>
      </w:r>
    </w:p>
    <w:p w:rsidR="00C548B8" w:rsidRPr="007A3D40" w:rsidRDefault="00C548B8" w:rsidP="00C548B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48B8" w:rsidRPr="007A3D40" w:rsidRDefault="00C548B8" w:rsidP="00C548B8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D40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Інформація про технічні, якісні та інші характеристики предмета закупівлі</w:t>
      </w:r>
    </w:p>
    <w:p w:rsidR="0011174C" w:rsidRPr="00966C2C" w:rsidRDefault="0011174C" w:rsidP="00111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№1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№2 (НК 024:2023 -);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№3 (НК 024:2023 -);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№4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№5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№6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№7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);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№8 (НК 024:2023 -);  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Приліжковий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палатний модуль №9 (НК 024:2023 -</w:t>
      </w:r>
      <w:r w:rsidRPr="00DF1E1A">
        <w:rPr>
          <w:rFonts w:ascii="Times New Roman" w:hAnsi="Times New Roman"/>
          <w:b/>
          <w:sz w:val="23"/>
          <w:szCs w:val="23"/>
        </w:rPr>
        <w:t>36810</w:t>
      </w:r>
      <w:r w:rsidRPr="000E336C">
        <w:rPr>
          <w:rFonts w:ascii="Times New Roman" w:hAnsi="Times New Roman"/>
          <w:b/>
          <w:sz w:val="23"/>
          <w:szCs w:val="23"/>
        </w:rPr>
        <w:t xml:space="preserve"> </w:t>
      </w:r>
      <w:r w:rsidRPr="00DF1E1A">
        <w:rPr>
          <w:rFonts w:ascii="Times New Roman" w:hAnsi="Times New Roman"/>
          <w:b/>
          <w:sz w:val="23"/>
          <w:szCs w:val="23"/>
        </w:rPr>
        <w:t>Консоль з підведеннями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комунікацій універсальна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106B1">
        <w:rPr>
          <w:rFonts w:ascii="Times New Roman" w:hAnsi="Times New Roman"/>
          <w:b/>
          <w:sz w:val="23"/>
          <w:szCs w:val="23"/>
        </w:rPr>
        <w:t>з настінним кріпленням</w:t>
      </w:r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CD3211">
        <w:rPr>
          <w:rFonts w:ascii="Times New Roman" w:hAnsi="Times New Roman"/>
          <w:b/>
          <w:color w:val="000000"/>
          <w:sz w:val="24"/>
          <w:szCs w:val="24"/>
        </w:rPr>
        <w:t>ДК</w:t>
      </w:r>
      <w:proofErr w:type="spellEnd"/>
      <w:r w:rsidRPr="00CD3211">
        <w:rPr>
          <w:rFonts w:ascii="Times New Roman" w:hAnsi="Times New Roman"/>
          <w:b/>
          <w:color w:val="000000"/>
          <w:sz w:val="24"/>
          <w:szCs w:val="24"/>
        </w:rPr>
        <w:t xml:space="preserve"> 021:2015: 33190000-8 - Медичне обладнання та вироби медичного призначення різні)</w:t>
      </w:r>
    </w:p>
    <w:p w:rsidR="00C548B8" w:rsidRPr="00BF0A7D" w:rsidRDefault="00C548B8" w:rsidP="00C548B8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0A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І. Загальні вимоги до товару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Товар, запропонований Учасником, повинен відповідати </w:t>
      </w:r>
      <w:proofErr w:type="spellStart"/>
      <w:r w:rsidRPr="00BF0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BF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технічним вимогам, встановленим у даному додатку до тендерної документації. 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Відповідність технічних характеристик запропонованого Учасником товару повинна бути підтверджена шляхом надання заповненої таблиці, наведеної нижче,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документів), в якому міститься ця інформація, разом з </w:t>
      </w:r>
      <w:r w:rsidRPr="00BF0A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додаванням оригіналів таких документів  або їх завірених </w:t>
      </w: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копій </w:t>
      </w:r>
      <w:r w:rsidRPr="00BF0A7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(завірені належним чином копії надаються на кожну окрему партію товару при поставці).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0A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2. </w:t>
      </w:r>
      <w:r w:rsidR="00612D69" w:rsidRPr="00BF0A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Гарантійний термін обслуговування </w:t>
      </w:r>
      <w:r w:rsidRPr="00BF0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612D69" w:rsidRPr="00BF0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товару </w:t>
      </w:r>
      <w:r w:rsidRPr="00BF0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повинен становити </w:t>
      </w:r>
      <w:r w:rsidR="00612D69" w:rsidRPr="00BF0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12 місяців від дати поставки на склад замовника</w:t>
      </w:r>
      <w:r w:rsidRPr="00BF0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.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законом порядку.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0A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:rsidR="00C548B8" w:rsidRPr="00BF0A7D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BF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повинен підтвердити можливість поставки запропонованого ним товару, у кількості та в терміни, визначені цією  тендерною документацією. </w:t>
      </w:r>
    </w:p>
    <w:p w:rsidR="00C548B8" w:rsidRPr="002C7D2F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підтвердження Учасник повинен надати оригінал або завірену копію листа виробника (або представництва, або філії виробника</w:t>
      </w:r>
      <w:r w:rsidR="002B0CA2"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або дистриб’ютора,</w:t>
      </w:r>
      <w:r w:rsidR="002B0CA2" w:rsidRPr="00BF0A7D">
        <w:t xml:space="preserve"> </w:t>
      </w:r>
      <w:r w:rsidR="002B0CA2"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або іншого представника виробника, </w:t>
      </w: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якщо їх відповідні повноваження поширюються на територію України), </w:t>
      </w: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яким підтверджується можливість поставки товару, який є предметом закупівлі цих торгів, у необхідній кількості та в терміни. </w:t>
      </w:r>
      <w:r w:rsidR="002B0CA2" w:rsidRPr="00BF0A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В разі </w:t>
      </w:r>
      <w:r w:rsidRPr="00BF0A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надання гарантійного листа учаснику з боку офіційного дистриб’ютора або іншого представника виробника,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:rsidR="00C548B8" w:rsidRPr="002C7D2F" w:rsidRDefault="00C548B8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5. Поставка товару повинна здійснюватися транспортом учасника, що забезпечує зберігання, комплектність і якість товару. </w:t>
      </w:r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Товар повинен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постачатися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Замовнику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у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тарі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, яка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забезпечує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зберігання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при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транспортуванні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відповідає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установленим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стандартам.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Розвантаження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товару  по </w:t>
      </w:r>
      <w:proofErr w:type="spellStart"/>
      <w:proofErr w:type="gram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м</w:t>
      </w:r>
      <w:proofErr w:type="gram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ісцю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призначення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проводиться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постачальником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.</w:t>
      </w:r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Місце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поставки: </w:t>
      </w:r>
      <w:proofErr w:type="spellStart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вул</w:t>
      </w:r>
      <w:proofErr w:type="spellEnd"/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>.</w:t>
      </w:r>
      <w:r w:rsidR="002B0CA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_____________________________</w:t>
      </w:r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 w:eastAsia="ru-RU"/>
        </w:rPr>
        <w:t xml:space="preserve"> область.</w:t>
      </w:r>
    </w:p>
    <w:p w:rsidR="00C548B8" w:rsidRDefault="00567119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2C7D2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</w:t>
      </w:r>
      <w:r w:rsidR="00C548B8" w:rsidRPr="002C7D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На підтвердження Учасник повинен надати гарантійний лист в довільні</w:t>
      </w:r>
      <w:r w:rsidR="00D826E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й</w:t>
      </w:r>
      <w:r w:rsidR="00C548B8" w:rsidRPr="002C7D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формі.</w:t>
      </w:r>
    </w:p>
    <w:p w:rsidR="00F51DFB" w:rsidRPr="00B9095A" w:rsidRDefault="00F51DFB" w:rsidP="00C548B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C548B8" w:rsidRPr="007A3D40" w:rsidRDefault="00C548B8" w:rsidP="00C548B8">
      <w:pPr>
        <w:spacing w:after="0" w:line="240" w:lineRule="auto"/>
        <w:ind w:right="23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C548B8" w:rsidRDefault="00C548B8" w:rsidP="00C548B8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3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ІІ. </w:t>
      </w:r>
      <w:r w:rsidRPr="007A3D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Start"/>
      <w:r w:rsidRPr="007A3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ількісні</w:t>
      </w:r>
      <w:proofErr w:type="spellEnd"/>
      <w:r w:rsidRPr="007A3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97A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 </w:t>
      </w:r>
      <w:proofErr w:type="spellStart"/>
      <w:r w:rsidR="00397A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медико-технічні</w:t>
      </w:r>
      <w:proofErr w:type="spellEnd"/>
      <w:r w:rsidR="00397A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A3D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характеристики</w:t>
      </w:r>
    </w:p>
    <w:p w:rsidR="003932B9" w:rsidRDefault="003932B9" w:rsidP="00C548B8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918" w:type="dxa"/>
        <w:tblLook w:val="04A0"/>
      </w:tblPr>
      <w:tblGrid>
        <w:gridCol w:w="456"/>
        <w:gridCol w:w="4784"/>
        <w:gridCol w:w="2268"/>
        <w:gridCol w:w="2410"/>
      </w:tblGrid>
      <w:tr w:rsidR="003932B9" w:rsidRPr="003932B9" w:rsidTr="003F3DAC">
        <w:trPr>
          <w:trHeight w:val="979"/>
        </w:trPr>
        <w:tc>
          <w:tcPr>
            <w:tcW w:w="456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назва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Відповідність ("Так"/"Ні", з посиланням на сторінку технічної документації)</w:t>
            </w: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42304325"/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 (1 шт.)</w:t>
            </w:r>
            <w:bookmarkEnd w:id="1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750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(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1500мм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(2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(1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1100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лівої сторони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 (1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(1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 (1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 w:val="restart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2" w:type="dxa"/>
            <w:gridSpan w:val="2"/>
          </w:tcPr>
          <w:p w:rsidR="003932B9" w:rsidRPr="003932B9" w:rsidRDefault="003932B9" w:rsidP="00393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Приліжковий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палатний модуль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(1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Тип кріплення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горизонтальний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MA4)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 розетки швидкого з’єднання  ( О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 DIN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Електричні розетки 220В (Тип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правої сторони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1200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Ширина (без урахування рейки)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80 мм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95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Рейки зверху та знизу</w:t>
            </w:r>
          </w:p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фіксування обладнання)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88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знизу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39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зверху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9 Вт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19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Матеріал профілю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Алюміній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2B9" w:rsidRPr="003932B9" w:rsidTr="003F3DAC">
        <w:trPr>
          <w:trHeight w:val="387"/>
        </w:trPr>
        <w:tc>
          <w:tcPr>
            <w:tcW w:w="456" w:type="dxa"/>
            <w:vMerge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можливості включення 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>підсвітки</w:t>
            </w:r>
            <w:proofErr w:type="spellEnd"/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окремо одну від одної</w:t>
            </w:r>
          </w:p>
        </w:tc>
        <w:tc>
          <w:tcPr>
            <w:tcW w:w="2268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Наявність</w:t>
            </w:r>
          </w:p>
        </w:tc>
        <w:tc>
          <w:tcPr>
            <w:tcW w:w="2410" w:type="dxa"/>
          </w:tcPr>
          <w:p w:rsidR="003932B9" w:rsidRPr="003932B9" w:rsidRDefault="003932B9" w:rsidP="00393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405C" w:rsidRPr="007A3D40" w:rsidRDefault="003F405C" w:rsidP="00C548B8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22" w:type="dxa"/>
        <w:tblInd w:w="284" w:type="dxa"/>
        <w:tblLayout w:type="fixed"/>
        <w:tblLook w:val="04A0"/>
      </w:tblPr>
      <w:tblGrid>
        <w:gridCol w:w="397"/>
        <w:gridCol w:w="1587"/>
        <w:gridCol w:w="4536"/>
        <w:gridCol w:w="3402"/>
      </w:tblGrid>
      <w:tr w:rsidR="00C548B8" w:rsidRPr="007A3D40" w:rsidTr="003932B9">
        <w:trPr>
          <w:trHeight w:val="2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8B8" w:rsidRPr="007A3D40" w:rsidRDefault="00C548B8" w:rsidP="00C5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8B8" w:rsidRPr="00AE702D" w:rsidRDefault="00C548B8" w:rsidP="00C5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8B8" w:rsidRPr="007A3D40" w:rsidRDefault="00C548B8" w:rsidP="00C5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8B8" w:rsidRPr="007A3D40" w:rsidRDefault="00C548B8" w:rsidP="00C5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C7D2F" w:rsidRPr="002C7D2F" w:rsidRDefault="002C7D2F" w:rsidP="002C7D2F">
      <w:pPr>
        <w:ind w:left="284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C7D2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Посилання в документації на конкретні торгівельну марку чи фірму, патент, конструкцію або тип предмета закупівлі, джерело його походження або виробника читати як «або еквівалент».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:rsidR="00BA1E35" w:rsidRPr="007A3D40" w:rsidRDefault="00BA1E35" w:rsidP="00BA1E35">
      <w:pPr>
        <w:rPr>
          <w:rFonts w:ascii="Times New Roman" w:hAnsi="Times New Roman" w:cs="Times New Roman"/>
          <w:sz w:val="18"/>
          <w:szCs w:val="18"/>
        </w:rPr>
      </w:pPr>
    </w:p>
    <w:sectPr w:rsidR="00BA1E35" w:rsidRPr="007A3D40" w:rsidSect="00AE7D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A34"/>
    <w:multiLevelType w:val="hybridMultilevel"/>
    <w:tmpl w:val="9CC0FCFC"/>
    <w:lvl w:ilvl="0" w:tplc="BDBEBB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F03C5"/>
    <w:multiLevelType w:val="multilevel"/>
    <w:tmpl w:val="89EC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51360"/>
    <w:multiLevelType w:val="hybridMultilevel"/>
    <w:tmpl w:val="019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23D7"/>
    <w:multiLevelType w:val="hybridMultilevel"/>
    <w:tmpl w:val="533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0D03"/>
    <w:multiLevelType w:val="hybridMultilevel"/>
    <w:tmpl w:val="20DE5710"/>
    <w:lvl w:ilvl="0" w:tplc="B6160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1A05"/>
    <w:rsid w:val="0011174C"/>
    <w:rsid w:val="00181BC7"/>
    <w:rsid w:val="001C7763"/>
    <w:rsid w:val="00201DEA"/>
    <w:rsid w:val="002B0CA2"/>
    <w:rsid w:val="002C7D2F"/>
    <w:rsid w:val="00337357"/>
    <w:rsid w:val="00344288"/>
    <w:rsid w:val="003932B9"/>
    <w:rsid w:val="00397A09"/>
    <w:rsid w:val="003A5471"/>
    <w:rsid w:val="003C3A5D"/>
    <w:rsid w:val="003F1FA9"/>
    <w:rsid w:val="003F405C"/>
    <w:rsid w:val="0048209B"/>
    <w:rsid w:val="004B4319"/>
    <w:rsid w:val="00567119"/>
    <w:rsid w:val="00597D9B"/>
    <w:rsid w:val="005F5C2A"/>
    <w:rsid w:val="00612D69"/>
    <w:rsid w:val="0061393D"/>
    <w:rsid w:val="00684EE6"/>
    <w:rsid w:val="00763561"/>
    <w:rsid w:val="00767490"/>
    <w:rsid w:val="007A3D40"/>
    <w:rsid w:val="008A16A6"/>
    <w:rsid w:val="008E5AF5"/>
    <w:rsid w:val="009A7D88"/>
    <w:rsid w:val="009B129E"/>
    <w:rsid w:val="00A73F76"/>
    <w:rsid w:val="00AE702D"/>
    <w:rsid w:val="00AE7D76"/>
    <w:rsid w:val="00B438AF"/>
    <w:rsid w:val="00B9095A"/>
    <w:rsid w:val="00BA1E35"/>
    <w:rsid w:val="00BF0A7D"/>
    <w:rsid w:val="00C45890"/>
    <w:rsid w:val="00C5379F"/>
    <w:rsid w:val="00C548B2"/>
    <w:rsid w:val="00C548B8"/>
    <w:rsid w:val="00CE5DBE"/>
    <w:rsid w:val="00CF0C78"/>
    <w:rsid w:val="00CF42ED"/>
    <w:rsid w:val="00D6180F"/>
    <w:rsid w:val="00D826E7"/>
    <w:rsid w:val="00DD5197"/>
    <w:rsid w:val="00F51DFB"/>
    <w:rsid w:val="00FA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548B8"/>
  </w:style>
  <w:style w:type="character" w:styleId="a3">
    <w:name w:val="Hyperlink"/>
    <w:basedOn w:val="a0"/>
    <w:uiPriority w:val="99"/>
    <w:semiHidden/>
    <w:unhideWhenUsed/>
    <w:rsid w:val="00C548B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548B8"/>
    <w:rPr>
      <w:color w:val="954F72"/>
      <w:u w:val="single"/>
    </w:rPr>
  </w:style>
  <w:style w:type="paragraph" w:customStyle="1" w:styleId="msonormal0">
    <w:name w:val="msonormal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65">
    <w:name w:val="xl65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54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"/>
    <w:rsid w:val="00C548B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C5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54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548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C548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C548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C548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54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C548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xl98">
    <w:name w:val="xl98"/>
    <w:basedOn w:val="a"/>
    <w:rsid w:val="00C548B8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C548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C5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548B8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Symbol" w:eastAsia="Times New Roman" w:hAnsi="Symbol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C54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54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54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548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C54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rsid w:val="00C54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548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C548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C5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C548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C5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BA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5277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2023-04-28T09:48:00Z</cp:lastPrinted>
  <dcterms:created xsi:type="dcterms:W3CDTF">2023-08-07T12:45:00Z</dcterms:created>
  <dcterms:modified xsi:type="dcterms:W3CDTF">2023-08-11T08:48:00Z</dcterms:modified>
</cp:coreProperties>
</file>