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14" w:rsidRPr="00B82B14" w:rsidRDefault="00B82B14" w:rsidP="00B82B14">
      <w:pPr>
        <w:spacing w:before="280" w:after="0" w:line="240" w:lineRule="auto"/>
        <w:jc w:val="center"/>
        <w:rPr>
          <w:rFonts w:ascii="Times New Roman" w:eastAsia="Times New Roman" w:hAnsi="Times New Roman"/>
          <w:b/>
        </w:rPr>
      </w:pPr>
      <w:r w:rsidRPr="00B82B14">
        <w:rPr>
          <w:rStyle w:val="h-vertical-top"/>
          <w:rFonts w:ascii="Times New Roman" w:hAnsi="Times New Roman"/>
          <w:b/>
          <w:color w:val="000000"/>
          <w:bdr w:val="none" w:sz="0" w:space="0" w:color="auto" w:frame="1"/>
          <w:shd w:val="clear" w:color="auto" w:fill="FFFFFF"/>
        </w:rPr>
        <w:t>Комунальне некомерційне підприємство "Тернопільський</w:t>
      </w:r>
      <w:r w:rsidRPr="00B82B14">
        <w:rPr>
          <w:rFonts w:ascii="Times New Roman" w:hAnsi="Times New Roman"/>
          <w:b/>
          <w:color w:val="000000"/>
          <w:shd w:val="clear" w:color="auto" w:fill="FFFFFF"/>
        </w:rPr>
        <w:t> </w:t>
      </w:r>
      <w:r w:rsidRPr="00B82B14">
        <w:rPr>
          <w:rStyle w:val="h-vertical-top"/>
          <w:rFonts w:ascii="Times New Roman" w:hAnsi="Times New Roman"/>
          <w:b/>
          <w:color w:val="000000"/>
          <w:bdr w:val="none" w:sz="0" w:space="0" w:color="auto" w:frame="1"/>
          <w:shd w:val="clear" w:color="auto" w:fill="FFFFFF"/>
        </w:rPr>
        <w:t xml:space="preserve">обласний клінічний </w:t>
      </w:r>
      <w:proofErr w:type="spellStart"/>
      <w:r w:rsidRPr="00B82B14">
        <w:rPr>
          <w:rStyle w:val="h-vertical-top"/>
          <w:rFonts w:ascii="Times New Roman" w:hAnsi="Times New Roman"/>
          <w:b/>
          <w:color w:val="000000"/>
          <w:bdr w:val="none" w:sz="0" w:space="0" w:color="auto" w:frame="1"/>
          <w:shd w:val="clear" w:color="auto" w:fill="FFFFFF"/>
        </w:rPr>
        <w:t>перинатальний</w:t>
      </w:r>
      <w:proofErr w:type="spellEnd"/>
      <w:r w:rsidRPr="00B82B14">
        <w:rPr>
          <w:rStyle w:val="h-vertical-top"/>
          <w:rFonts w:ascii="Times New Roman" w:hAnsi="Times New Roman"/>
          <w:b/>
          <w:color w:val="000000"/>
          <w:bdr w:val="none" w:sz="0" w:space="0" w:color="auto" w:frame="1"/>
          <w:shd w:val="clear" w:color="auto" w:fill="FFFFFF"/>
        </w:rPr>
        <w:t xml:space="preserve"> центр "Мати і дитина" Тернопільської обласної ради"</w:t>
      </w:r>
    </w:p>
    <w:p w:rsidR="00B82B14" w:rsidRDefault="00B82B14" w:rsidP="00B82B14">
      <w:pPr>
        <w:spacing w:before="28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ОБҐРУНТУВАННЯ </w:t>
      </w:r>
    </w:p>
    <w:p w:rsidR="00B82B14" w:rsidRPr="00B82B14" w:rsidRDefault="00B82B14" w:rsidP="00B82B14">
      <w:pPr>
        <w:spacing w:before="240"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 w:rsidRPr="00B82B14">
        <w:rPr>
          <w:rFonts w:ascii="Times New Roman" w:eastAsia="Times New Roman" w:hAnsi="Times New Roman"/>
          <w:sz w:val="20"/>
          <w:szCs w:val="20"/>
        </w:rPr>
        <w:t xml:space="preserve">технічних та якісних характеристик </w:t>
      </w:r>
      <w:r w:rsidRPr="00B82B14">
        <w:rPr>
          <w:rFonts w:ascii="Times New Roman" w:eastAsia="Times New Roman" w:hAnsi="Times New Roman"/>
          <w:b/>
          <w:sz w:val="20"/>
          <w:szCs w:val="20"/>
        </w:rPr>
        <w:t xml:space="preserve">закупівлі </w:t>
      </w:r>
      <w:proofErr w:type="spellStart"/>
      <w:r w:rsidRPr="00B82B14">
        <w:rPr>
          <w:rStyle w:val="h-vertical-middle"/>
          <w:rFonts w:ascii="Times New Roman" w:hAnsi="Times New Roman"/>
          <w:b/>
          <w:i/>
          <w:color w:val="333333"/>
          <w:sz w:val="20"/>
          <w:szCs w:val="20"/>
          <w:bdr w:val="none" w:sz="0" w:space="0" w:color="auto" w:frame="1"/>
        </w:rPr>
        <w:t>ДК</w:t>
      </w:r>
      <w:proofErr w:type="spellEnd"/>
      <w:r w:rsidRPr="00B82B14">
        <w:rPr>
          <w:rStyle w:val="h-vertical-middle"/>
          <w:rFonts w:ascii="Times New Roman" w:hAnsi="Times New Roman"/>
          <w:b/>
          <w:i/>
          <w:color w:val="333333"/>
          <w:sz w:val="20"/>
          <w:szCs w:val="20"/>
          <w:bdr w:val="none" w:sz="0" w:space="0" w:color="auto" w:frame="1"/>
        </w:rPr>
        <w:t xml:space="preserve"> 021:2015 - 33690000-3 Лікарські засоби різні. Модуль клапанів  для аналізатора  газів та електролітів EASYSTAT ( </w:t>
      </w:r>
      <w:proofErr w:type="spellStart"/>
      <w:r w:rsidRPr="00B82B14">
        <w:rPr>
          <w:rStyle w:val="h-vertical-middle"/>
          <w:rFonts w:ascii="Times New Roman" w:hAnsi="Times New Roman"/>
          <w:b/>
          <w:i/>
          <w:color w:val="333333"/>
          <w:sz w:val="20"/>
          <w:szCs w:val="20"/>
          <w:bdr w:val="none" w:sz="0" w:space="0" w:color="auto" w:frame="1"/>
        </w:rPr>
        <w:t>ДК</w:t>
      </w:r>
      <w:proofErr w:type="spellEnd"/>
      <w:r w:rsidRPr="00B82B14">
        <w:rPr>
          <w:rStyle w:val="h-vertical-middle"/>
          <w:rFonts w:ascii="Times New Roman" w:hAnsi="Times New Roman"/>
          <w:b/>
          <w:i/>
          <w:color w:val="333333"/>
          <w:sz w:val="20"/>
          <w:szCs w:val="20"/>
          <w:bdr w:val="none" w:sz="0" w:space="0" w:color="auto" w:frame="1"/>
        </w:rPr>
        <w:t xml:space="preserve"> 021:2015 - 33696500-0 Лабораторні реактиви НК 024:2023  </w:t>
      </w:r>
      <w:r w:rsidRPr="00B82B14">
        <w:rPr>
          <w:rFonts w:ascii="Times New Roman" w:hAnsi="Times New Roman"/>
          <w:b/>
          <w:i/>
          <w:sz w:val="20"/>
          <w:szCs w:val="20"/>
        </w:rPr>
        <w:t xml:space="preserve">54498 - Множинні </w:t>
      </w:r>
      <w:proofErr w:type="spellStart"/>
      <w:r w:rsidRPr="00B82B14">
        <w:rPr>
          <w:rFonts w:ascii="Times New Roman" w:hAnsi="Times New Roman"/>
          <w:b/>
          <w:i/>
          <w:sz w:val="20"/>
          <w:szCs w:val="20"/>
        </w:rPr>
        <w:t>аналіти</w:t>
      </w:r>
      <w:proofErr w:type="spellEnd"/>
      <w:r w:rsidRPr="00B82B14">
        <w:rPr>
          <w:rFonts w:ascii="Times New Roman" w:hAnsi="Times New Roman"/>
          <w:b/>
          <w:i/>
          <w:sz w:val="20"/>
          <w:szCs w:val="20"/>
        </w:rPr>
        <w:t xml:space="preserve"> газів крові IVD, набір, </w:t>
      </w:r>
      <w:proofErr w:type="spellStart"/>
      <w:r w:rsidRPr="00B82B14">
        <w:rPr>
          <w:rFonts w:ascii="Times New Roman" w:hAnsi="Times New Roman"/>
          <w:b/>
          <w:i/>
          <w:sz w:val="20"/>
          <w:szCs w:val="20"/>
        </w:rPr>
        <w:t>йон-селективні</w:t>
      </w:r>
      <w:proofErr w:type="spellEnd"/>
      <w:r w:rsidRPr="00B82B14">
        <w:rPr>
          <w:rFonts w:ascii="Times New Roman" w:hAnsi="Times New Roman"/>
          <w:b/>
          <w:i/>
          <w:sz w:val="20"/>
          <w:szCs w:val="20"/>
        </w:rPr>
        <w:t xml:space="preserve"> електроди</w:t>
      </w:r>
      <w:r w:rsidRPr="00B82B14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)</w:t>
      </w:r>
      <w:r w:rsidRPr="00B82B14">
        <w:rPr>
          <w:rFonts w:ascii="Times New Roman" w:eastAsia="Times New Roman" w:hAnsi="Times New Roman"/>
          <w:b/>
          <w:sz w:val="20"/>
          <w:szCs w:val="20"/>
        </w:rPr>
        <w:t>,</w:t>
      </w:r>
      <w:r w:rsidRPr="00B82B14">
        <w:rPr>
          <w:rFonts w:ascii="Times New Roman" w:eastAsia="Times New Roman" w:hAnsi="Times New Roman"/>
          <w:sz w:val="20"/>
          <w:szCs w:val="20"/>
        </w:rPr>
        <w:t xml:space="preserve"> розміру бюджетного призначення, очікуваної вартості предмета закупівлі. </w:t>
      </w:r>
      <w:r w:rsidRPr="00B82B14">
        <w:rPr>
          <w:rFonts w:ascii="Times New Roman" w:eastAsia="Times New Roman" w:hAnsi="Times New Roman"/>
          <w:i/>
          <w:sz w:val="20"/>
          <w:szCs w:val="20"/>
        </w:rPr>
        <w:t>(оприлюднюється на виконання постанови Кабміну № 710 від 11.10.2016 «Про ефективне використання державних коштів» (зі змінами))</w:t>
      </w:r>
    </w:p>
    <w:p w:rsidR="00B82B14" w:rsidRPr="00B82B14" w:rsidRDefault="00B82B14" w:rsidP="00B82B14">
      <w:pPr>
        <w:spacing w:before="280"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B82B14">
        <w:rPr>
          <w:rFonts w:ascii="Times New Roman" w:eastAsia="Times New Roman" w:hAnsi="Times New Roman"/>
          <w:b/>
          <w:color w:val="000000"/>
          <w:sz w:val="20"/>
          <w:szCs w:val="20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</w:p>
    <w:p w:rsidR="00B82B14" w:rsidRPr="00B82B14" w:rsidRDefault="00B82B14" w:rsidP="00B82B14">
      <w:pPr>
        <w:spacing w:before="280" w:after="0" w:line="240" w:lineRule="auto"/>
        <w:jc w:val="center"/>
        <w:rPr>
          <w:rStyle w:val="h-vertical-top"/>
          <w:rFonts w:ascii="Times New Roman" w:hAnsi="Times New Roman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B82B1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Pr="00B82B14">
        <w:rPr>
          <w:rStyle w:val="h-vertical-top"/>
          <w:rFonts w:ascii="Times New Roman" w:hAnsi="Times New Roman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Комунальне некомерційне підприємство "Тернопільський</w:t>
      </w:r>
      <w:r w:rsidRPr="00B82B14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 </w:t>
      </w:r>
      <w:r w:rsidRPr="00B82B14">
        <w:rPr>
          <w:rStyle w:val="h-vertical-top"/>
          <w:rFonts w:ascii="Times New Roman" w:hAnsi="Times New Roman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обласний клінічний </w:t>
      </w:r>
      <w:proofErr w:type="spellStart"/>
      <w:r w:rsidRPr="00B82B14">
        <w:rPr>
          <w:rStyle w:val="h-vertical-top"/>
          <w:rFonts w:ascii="Times New Roman" w:hAnsi="Times New Roman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>перинатальний</w:t>
      </w:r>
      <w:proofErr w:type="spellEnd"/>
      <w:r w:rsidRPr="00B82B14">
        <w:rPr>
          <w:rStyle w:val="h-vertical-top"/>
          <w:rFonts w:ascii="Times New Roman" w:hAnsi="Times New Roman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центр "Мати і дитина" Тернопільської обласної ради"</w:t>
      </w:r>
    </w:p>
    <w:p w:rsidR="00B82B14" w:rsidRPr="00B82B14" w:rsidRDefault="00B82B14" w:rsidP="00B82B14">
      <w:pPr>
        <w:ind w:left="426"/>
        <w:contextualSpacing/>
        <w:rPr>
          <w:rFonts w:ascii="Times New Roman" w:hAnsi="Times New Roman"/>
          <w:sz w:val="20"/>
          <w:szCs w:val="20"/>
        </w:rPr>
      </w:pPr>
      <w:r w:rsidRPr="00B82B14">
        <w:rPr>
          <w:rFonts w:ascii="Times New Roman" w:hAnsi="Times New Roman"/>
          <w:sz w:val="20"/>
          <w:szCs w:val="20"/>
        </w:rPr>
        <w:t>ідентифікаційний код ЄДРПОУ 35492401</w:t>
      </w:r>
    </w:p>
    <w:p w:rsidR="00B82B14" w:rsidRPr="00B82B14" w:rsidRDefault="00B82B14" w:rsidP="00B82B14">
      <w:pPr>
        <w:ind w:left="426"/>
        <w:contextualSpacing/>
        <w:rPr>
          <w:rFonts w:ascii="Times New Roman" w:hAnsi="Times New Roman"/>
          <w:sz w:val="20"/>
          <w:szCs w:val="20"/>
        </w:rPr>
      </w:pPr>
      <w:r w:rsidRPr="00B82B14">
        <w:rPr>
          <w:rFonts w:ascii="Times New Roman" w:hAnsi="Times New Roman"/>
          <w:sz w:val="20"/>
          <w:szCs w:val="20"/>
        </w:rPr>
        <w:t xml:space="preserve">індивідуальний податковий номер </w:t>
      </w:r>
    </w:p>
    <w:p w:rsidR="00B82B14" w:rsidRPr="00B82B14" w:rsidRDefault="00B82B14" w:rsidP="00B82B14">
      <w:pPr>
        <w:ind w:left="426"/>
        <w:contextualSpacing/>
        <w:rPr>
          <w:rFonts w:ascii="Times New Roman" w:hAnsi="Times New Roman"/>
          <w:sz w:val="20"/>
          <w:szCs w:val="20"/>
        </w:rPr>
      </w:pPr>
      <w:r w:rsidRPr="00B82B14">
        <w:rPr>
          <w:rFonts w:ascii="Times New Roman" w:hAnsi="Times New Roman"/>
          <w:sz w:val="20"/>
          <w:szCs w:val="20"/>
        </w:rPr>
        <w:t>свідоцтво № 354924019184 про реєстрацію платника податку на додану вартість</w:t>
      </w:r>
    </w:p>
    <w:p w:rsidR="00B82B14" w:rsidRPr="00B82B14" w:rsidRDefault="00B82B14" w:rsidP="00B82B14">
      <w:pPr>
        <w:tabs>
          <w:tab w:val="left" w:pos="200"/>
        </w:tabs>
        <w:spacing w:before="280"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B82B14" w:rsidRPr="00B82B14" w:rsidRDefault="00B82B14" w:rsidP="00B82B14">
      <w:pPr>
        <w:spacing w:before="240"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B82B1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(лотів):  </w:t>
      </w:r>
      <w:proofErr w:type="spellStart"/>
      <w:r w:rsidRPr="00B82B14">
        <w:rPr>
          <w:rStyle w:val="h-vertical-middle"/>
          <w:rFonts w:ascii="Times New Roman" w:hAnsi="Times New Roman"/>
          <w:b/>
          <w:i/>
          <w:color w:val="333333"/>
          <w:sz w:val="20"/>
          <w:szCs w:val="20"/>
          <w:bdr w:val="none" w:sz="0" w:space="0" w:color="auto" w:frame="1"/>
        </w:rPr>
        <w:t>ДК</w:t>
      </w:r>
      <w:proofErr w:type="spellEnd"/>
      <w:r w:rsidRPr="00B82B14">
        <w:rPr>
          <w:rStyle w:val="h-vertical-middle"/>
          <w:rFonts w:ascii="Times New Roman" w:hAnsi="Times New Roman"/>
          <w:b/>
          <w:i/>
          <w:color w:val="333333"/>
          <w:sz w:val="20"/>
          <w:szCs w:val="20"/>
          <w:bdr w:val="none" w:sz="0" w:space="0" w:color="auto" w:frame="1"/>
        </w:rPr>
        <w:t xml:space="preserve"> 021:2015 - 33690000-3 Лікарські засоби різні. Модуль клапанів  для аналізатора  газів та електролітів EASYSTAT ( </w:t>
      </w:r>
      <w:proofErr w:type="spellStart"/>
      <w:r w:rsidRPr="00B82B14">
        <w:rPr>
          <w:rStyle w:val="h-vertical-middle"/>
          <w:rFonts w:ascii="Times New Roman" w:hAnsi="Times New Roman"/>
          <w:b/>
          <w:i/>
          <w:color w:val="333333"/>
          <w:sz w:val="20"/>
          <w:szCs w:val="20"/>
          <w:bdr w:val="none" w:sz="0" w:space="0" w:color="auto" w:frame="1"/>
        </w:rPr>
        <w:t>ДК</w:t>
      </w:r>
      <w:proofErr w:type="spellEnd"/>
      <w:r w:rsidRPr="00B82B14">
        <w:rPr>
          <w:rStyle w:val="h-vertical-middle"/>
          <w:rFonts w:ascii="Times New Roman" w:hAnsi="Times New Roman"/>
          <w:b/>
          <w:i/>
          <w:color w:val="333333"/>
          <w:sz w:val="20"/>
          <w:szCs w:val="20"/>
          <w:bdr w:val="none" w:sz="0" w:space="0" w:color="auto" w:frame="1"/>
        </w:rPr>
        <w:t xml:space="preserve"> 021:2015 - 33696500-0 Лабораторні реактиви НК 024:2023  </w:t>
      </w:r>
      <w:r w:rsidRPr="00B82B14">
        <w:rPr>
          <w:rFonts w:ascii="Times New Roman" w:hAnsi="Times New Roman"/>
          <w:b/>
          <w:i/>
          <w:sz w:val="20"/>
          <w:szCs w:val="20"/>
        </w:rPr>
        <w:t xml:space="preserve">54498 - Множинні </w:t>
      </w:r>
      <w:proofErr w:type="spellStart"/>
      <w:r w:rsidRPr="00B82B14">
        <w:rPr>
          <w:rFonts w:ascii="Times New Roman" w:hAnsi="Times New Roman"/>
          <w:b/>
          <w:i/>
          <w:sz w:val="20"/>
          <w:szCs w:val="20"/>
        </w:rPr>
        <w:t>аналіти</w:t>
      </w:r>
      <w:proofErr w:type="spellEnd"/>
      <w:r w:rsidRPr="00B82B14">
        <w:rPr>
          <w:rFonts w:ascii="Times New Roman" w:hAnsi="Times New Roman"/>
          <w:b/>
          <w:i/>
          <w:sz w:val="20"/>
          <w:szCs w:val="20"/>
        </w:rPr>
        <w:t xml:space="preserve"> газів крові IVD, набір, </w:t>
      </w:r>
      <w:proofErr w:type="spellStart"/>
      <w:r w:rsidRPr="00B82B14">
        <w:rPr>
          <w:rFonts w:ascii="Times New Roman" w:hAnsi="Times New Roman"/>
          <w:b/>
          <w:i/>
          <w:sz w:val="20"/>
          <w:szCs w:val="20"/>
        </w:rPr>
        <w:t>йон-селективні</w:t>
      </w:r>
      <w:proofErr w:type="spellEnd"/>
      <w:r w:rsidRPr="00B82B14">
        <w:rPr>
          <w:rFonts w:ascii="Times New Roman" w:hAnsi="Times New Roman"/>
          <w:b/>
          <w:i/>
          <w:sz w:val="20"/>
          <w:szCs w:val="20"/>
        </w:rPr>
        <w:t xml:space="preserve"> електроди</w:t>
      </w:r>
      <w:r w:rsidRPr="00B82B14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)</w:t>
      </w:r>
      <w:r w:rsidRPr="00B82B1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 </w:t>
      </w:r>
      <w:r w:rsidRPr="00B82B14">
        <w:rPr>
          <w:rFonts w:ascii="Times New Roman" w:eastAsia="Times New Roman" w:hAnsi="Times New Roman"/>
          <w:color w:val="000000"/>
          <w:sz w:val="20"/>
          <w:szCs w:val="20"/>
        </w:rPr>
        <w:t xml:space="preserve">на 2023 рік. </w:t>
      </w:r>
    </w:p>
    <w:p w:rsidR="00B82B14" w:rsidRPr="00B82B14" w:rsidRDefault="00B82B14" w:rsidP="00B82B14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82B14">
        <w:rPr>
          <w:rFonts w:ascii="Times New Roman" w:eastAsia="Times New Roman" w:hAnsi="Times New Roman"/>
          <w:b/>
          <w:sz w:val="20"/>
          <w:szCs w:val="20"/>
        </w:rPr>
        <w:t xml:space="preserve">Вид та ідентифікатор процедури закупівлі: </w:t>
      </w:r>
      <w:r w:rsidR="00691DF6" w:rsidRPr="00691DF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UA-2023-09-13-005512-a</w:t>
      </w:r>
    </w:p>
    <w:p w:rsidR="00B82B14" w:rsidRPr="00B82B14" w:rsidRDefault="00B82B14" w:rsidP="00B82B14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82B14">
        <w:rPr>
          <w:rFonts w:ascii="Times New Roman" w:eastAsia="Times New Roman" w:hAnsi="Times New Roman"/>
          <w:b/>
          <w:sz w:val="20"/>
          <w:szCs w:val="20"/>
        </w:rPr>
        <w:t>Очікувана вартість та обґрунтування очікуваної вартості предмета закупівлі:</w:t>
      </w:r>
      <w:r w:rsidRPr="00B82B14">
        <w:rPr>
          <w:rFonts w:ascii="Times New Roman" w:eastAsia="Times New Roman" w:hAnsi="Times New Roman"/>
          <w:sz w:val="20"/>
          <w:szCs w:val="20"/>
        </w:rPr>
        <w:t xml:space="preserve"> 431</w:t>
      </w:r>
      <w:r w:rsidR="00691DF6">
        <w:rPr>
          <w:rFonts w:ascii="Times New Roman" w:eastAsia="Times New Roman" w:hAnsi="Times New Roman"/>
          <w:sz w:val="20"/>
          <w:szCs w:val="20"/>
        </w:rPr>
        <w:t>0</w:t>
      </w:r>
      <w:r w:rsidRPr="00B82B14">
        <w:rPr>
          <w:rFonts w:ascii="Times New Roman" w:eastAsia="Times New Roman" w:hAnsi="Times New Roman"/>
          <w:sz w:val="20"/>
          <w:szCs w:val="20"/>
        </w:rPr>
        <w:t xml:space="preserve">0 грн. Визначення очікуваної вартості предмета закупівлі обумовлене статистичним аналізом про </w:t>
      </w:r>
      <w:r w:rsidR="00691DF6">
        <w:rPr>
          <w:rFonts w:ascii="Times New Roman" w:eastAsia="Times New Roman" w:hAnsi="Times New Roman"/>
          <w:sz w:val="20"/>
          <w:szCs w:val="20"/>
        </w:rPr>
        <w:t>річне</w:t>
      </w:r>
      <w:r w:rsidRPr="00B82B14">
        <w:rPr>
          <w:rFonts w:ascii="Times New Roman" w:eastAsia="Times New Roman" w:hAnsi="Times New Roman"/>
          <w:sz w:val="20"/>
          <w:szCs w:val="20"/>
        </w:rPr>
        <w:t xml:space="preserve"> використання лабораторних </w:t>
      </w:r>
      <w:r w:rsidR="00691DF6">
        <w:rPr>
          <w:rFonts w:ascii="Times New Roman" w:eastAsia="Times New Roman" w:hAnsi="Times New Roman"/>
          <w:sz w:val="20"/>
          <w:szCs w:val="20"/>
        </w:rPr>
        <w:t>розхідних</w:t>
      </w:r>
      <w:r w:rsidRPr="00B82B14">
        <w:rPr>
          <w:rFonts w:ascii="Times New Roman" w:eastAsia="Times New Roman" w:hAnsi="Times New Roman"/>
          <w:sz w:val="20"/>
          <w:szCs w:val="20"/>
        </w:rPr>
        <w:t xml:space="preserve"> матеріалів на потреби замовника за попередній аналогічний період та згідно з діючими ринковими цінами, отриманими від потенційних постачальників комерційних пропозицій </w:t>
      </w:r>
    </w:p>
    <w:p w:rsidR="00B82B14" w:rsidRPr="00B82B14" w:rsidRDefault="00B82B14" w:rsidP="00B82B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82B14">
        <w:rPr>
          <w:rFonts w:ascii="Times New Roman" w:eastAsia="Times New Roman" w:hAnsi="Times New Roman"/>
          <w:b/>
          <w:sz w:val="20"/>
          <w:szCs w:val="20"/>
        </w:rPr>
        <w:t>Розмір бюджетного призначення:</w:t>
      </w:r>
      <w:r w:rsidRPr="00B82B14">
        <w:rPr>
          <w:rFonts w:ascii="Times New Roman" w:eastAsia="Times New Roman" w:hAnsi="Times New Roman"/>
          <w:sz w:val="20"/>
          <w:szCs w:val="20"/>
        </w:rPr>
        <w:t xml:space="preserve"> 43100  грн.. Розрахунок потреби на лабораторні </w:t>
      </w:r>
      <w:r w:rsidR="00691DF6">
        <w:rPr>
          <w:rFonts w:ascii="Times New Roman" w:eastAsia="Times New Roman" w:hAnsi="Times New Roman"/>
          <w:sz w:val="20"/>
          <w:szCs w:val="20"/>
        </w:rPr>
        <w:t xml:space="preserve">розхідні матеріали </w:t>
      </w:r>
      <w:r w:rsidRPr="00B82B14">
        <w:rPr>
          <w:rFonts w:ascii="Times New Roman" w:eastAsia="Times New Roman" w:hAnsi="Times New Roman"/>
          <w:sz w:val="20"/>
          <w:szCs w:val="20"/>
        </w:rPr>
        <w:t xml:space="preserve">  у 2023 році підтверджений розрахунками планового відділу лабораторного відділення центру  , виходячи з основних виробничих показників:</w:t>
      </w:r>
    </w:p>
    <w:p w:rsidR="00B82B14" w:rsidRPr="00B82B14" w:rsidRDefault="00B82B14" w:rsidP="00B82B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82B14">
        <w:rPr>
          <w:rFonts w:ascii="Times New Roman" w:eastAsia="Times New Roman" w:hAnsi="Times New Roman"/>
          <w:sz w:val="20"/>
          <w:szCs w:val="20"/>
        </w:rPr>
        <w:t>— фактичних видатків на лікарські засоби  у 2023 році;</w:t>
      </w:r>
    </w:p>
    <w:p w:rsidR="00B82B14" w:rsidRPr="00B82B14" w:rsidRDefault="00B82B14" w:rsidP="00B82B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82B14">
        <w:rPr>
          <w:rFonts w:ascii="Times New Roman" w:eastAsia="Times New Roman" w:hAnsi="Times New Roman"/>
          <w:sz w:val="20"/>
          <w:szCs w:val="20"/>
        </w:rPr>
        <w:t>— забезпечення суворого режиму економії лікарських засобів  у плановому періоді.</w:t>
      </w:r>
    </w:p>
    <w:p w:rsidR="00B82B14" w:rsidRPr="00B82B14" w:rsidRDefault="00B82B14" w:rsidP="00B82B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82B14" w:rsidRPr="00B82B14" w:rsidRDefault="00B82B14" w:rsidP="00B82B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B82B14">
        <w:rPr>
          <w:rFonts w:ascii="Times New Roman" w:eastAsia="Times New Roman" w:hAnsi="Times New Roman"/>
          <w:b/>
          <w:color w:val="000000"/>
          <w:sz w:val="20"/>
          <w:szCs w:val="20"/>
        </w:rPr>
        <w:t>Обґрунтування технічних та якісних характеристик предмета закупівлі:</w:t>
      </w:r>
    </w:p>
    <w:p w:rsidR="00B82B14" w:rsidRPr="00B82B14" w:rsidRDefault="00B82B14" w:rsidP="00B82B14">
      <w:pPr>
        <w:snapToGrid w:val="0"/>
        <w:spacing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B82B14">
        <w:rPr>
          <w:rFonts w:ascii="Times New Roman" w:hAnsi="Times New Roman"/>
          <w:b/>
          <w:bCs/>
          <w:color w:val="000000" w:themeColor="text1"/>
          <w:sz w:val="20"/>
          <w:szCs w:val="20"/>
        </w:rPr>
        <w:t>Інформація про технічні вимоги щодо предмету закупівлі</w:t>
      </w:r>
    </w:p>
    <w:p w:rsidR="00B82B14" w:rsidRPr="00B82B14" w:rsidRDefault="00B82B14" w:rsidP="00B82B14">
      <w:pPr>
        <w:spacing w:before="240" w:after="0" w:line="240" w:lineRule="auto"/>
        <w:rPr>
          <w:rFonts w:ascii="Times New Roman" w:eastAsia="Times New Roman" w:hAnsi="Times New Roman"/>
          <w:b/>
          <w:i/>
          <w:sz w:val="20"/>
          <w:szCs w:val="20"/>
        </w:rPr>
      </w:pPr>
      <w:bookmarkStart w:id="0" w:name="_Hlk124242894"/>
      <w:proofErr w:type="spellStart"/>
      <w:r w:rsidRPr="00B82B14">
        <w:rPr>
          <w:rStyle w:val="h-vertical-middle"/>
          <w:rFonts w:ascii="Times New Roman" w:hAnsi="Times New Roman"/>
          <w:b/>
          <w:i/>
          <w:color w:val="333333"/>
          <w:sz w:val="20"/>
          <w:szCs w:val="20"/>
          <w:bdr w:val="none" w:sz="0" w:space="0" w:color="auto" w:frame="1"/>
        </w:rPr>
        <w:t>ДК</w:t>
      </w:r>
      <w:proofErr w:type="spellEnd"/>
      <w:r w:rsidRPr="00B82B14">
        <w:rPr>
          <w:rStyle w:val="h-vertical-middle"/>
          <w:rFonts w:ascii="Times New Roman" w:hAnsi="Times New Roman"/>
          <w:b/>
          <w:i/>
          <w:color w:val="333333"/>
          <w:sz w:val="20"/>
          <w:szCs w:val="20"/>
          <w:bdr w:val="none" w:sz="0" w:space="0" w:color="auto" w:frame="1"/>
        </w:rPr>
        <w:t xml:space="preserve"> 021:2015 - 33690000-3 Лікарські засоби різні. Модуль клапанів  для аналізатора  газів та електролітів EASYSTAT (НК 024:2023  </w:t>
      </w:r>
      <w:r w:rsidRPr="00B82B14">
        <w:rPr>
          <w:rFonts w:ascii="Times New Roman" w:hAnsi="Times New Roman"/>
          <w:b/>
          <w:i/>
          <w:sz w:val="20"/>
          <w:szCs w:val="20"/>
        </w:rPr>
        <w:t xml:space="preserve">54498 - Множинні </w:t>
      </w:r>
      <w:proofErr w:type="spellStart"/>
      <w:r w:rsidRPr="00B82B14">
        <w:rPr>
          <w:rFonts w:ascii="Times New Roman" w:hAnsi="Times New Roman"/>
          <w:b/>
          <w:i/>
          <w:sz w:val="20"/>
          <w:szCs w:val="20"/>
        </w:rPr>
        <w:t>аналіти</w:t>
      </w:r>
      <w:proofErr w:type="spellEnd"/>
      <w:r w:rsidRPr="00B82B14">
        <w:rPr>
          <w:rFonts w:ascii="Times New Roman" w:hAnsi="Times New Roman"/>
          <w:b/>
          <w:i/>
          <w:sz w:val="20"/>
          <w:szCs w:val="20"/>
        </w:rPr>
        <w:t xml:space="preserve"> газів крові IVD, набір, </w:t>
      </w:r>
      <w:proofErr w:type="spellStart"/>
      <w:r w:rsidRPr="00B82B14">
        <w:rPr>
          <w:rFonts w:ascii="Times New Roman" w:hAnsi="Times New Roman"/>
          <w:b/>
          <w:i/>
          <w:sz w:val="20"/>
          <w:szCs w:val="20"/>
        </w:rPr>
        <w:t>йон-селективні</w:t>
      </w:r>
      <w:proofErr w:type="spellEnd"/>
      <w:r w:rsidRPr="00B82B14">
        <w:rPr>
          <w:rFonts w:ascii="Times New Roman" w:hAnsi="Times New Roman"/>
          <w:b/>
          <w:i/>
          <w:sz w:val="20"/>
          <w:szCs w:val="20"/>
        </w:rPr>
        <w:t xml:space="preserve"> електроди</w:t>
      </w:r>
      <w:r w:rsidRPr="00B82B14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)</w:t>
      </w:r>
    </w:p>
    <w:p w:rsidR="00B82B14" w:rsidRPr="00B82B14" w:rsidRDefault="00B82B14" w:rsidP="00B82B14">
      <w:pPr>
        <w:spacing w:before="24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82B14">
        <w:rPr>
          <w:rFonts w:ascii="Times New Roman" w:eastAsia="Times New Roman" w:hAnsi="Times New Roman"/>
          <w:color w:val="000000"/>
          <w:sz w:val="20"/>
          <w:szCs w:val="20"/>
        </w:rPr>
        <w:t> </w:t>
      </w:r>
    </w:p>
    <w:p w:rsidR="00B82B14" w:rsidRPr="00B82B14" w:rsidRDefault="00B82B14" w:rsidP="00B82B14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B82B14">
        <w:rPr>
          <w:rFonts w:ascii="Times New Roman" w:eastAsia="Times New Roman" w:hAnsi="Times New Roman"/>
          <w:b/>
          <w:color w:val="000000"/>
          <w:sz w:val="20"/>
          <w:szCs w:val="20"/>
        </w:rPr>
        <w:t>І. Загальні вимоги</w:t>
      </w:r>
    </w:p>
    <w:bookmarkEnd w:id="0"/>
    <w:p w:rsidR="00B82B14" w:rsidRPr="00B82B14" w:rsidRDefault="00B82B14" w:rsidP="00B82B14">
      <w:pPr>
        <w:spacing w:line="240" w:lineRule="auto"/>
        <w:ind w:right="-1" w:firstLine="284"/>
        <w:jc w:val="both"/>
        <w:rPr>
          <w:rFonts w:ascii="Times New Roman" w:eastAsia="MS ??" w:hAnsi="Times New Roman"/>
          <w:sz w:val="20"/>
          <w:szCs w:val="20"/>
        </w:rPr>
      </w:pPr>
      <w:r w:rsidRPr="00B82B14">
        <w:rPr>
          <w:rFonts w:ascii="Times New Roman" w:eastAsia="MS ??" w:hAnsi="Times New Roman"/>
          <w:sz w:val="20"/>
          <w:szCs w:val="20"/>
        </w:rPr>
        <w:t>1. Товар,  запропонований Учасником, повинен бути зареєстрований в Україні.</w:t>
      </w:r>
    </w:p>
    <w:p w:rsidR="00B82B14" w:rsidRPr="00B82B14" w:rsidRDefault="00B82B14" w:rsidP="00B82B14">
      <w:pPr>
        <w:spacing w:line="240" w:lineRule="auto"/>
        <w:ind w:right="-1" w:firstLine="284"/>
        <w:jc w:val="both"/>
        <w:rPr>
          <w:rFonts w:ascii="Times New Roman" w:eastAsia="MS ??" w:hAnsi="Times New Roman"/>
          <w:sz w:val="20"/>
          <w:szCs w:val="20"/>
        </w:rPr>
      </w:pPr>
      <w:r w:rsidRPr="00B82B14">
        <w:rPr>
          <w:rFonts w:ascii="Times New Roman" w:eastAsia="MS ??" w:hAnsi="Times New Roman"/>
          <w:sz w:val="20"/>
          <w:szCs w:val="20"/>
        </w:rPr>
        <w:t>2. Залишковий термін придатності на момент його поставки повинний складати не менше 75% від загального терміну придатності – учасник надає гарантійний лист.</w:t>
      </w:r>
    </w:p>
    <w:p w:rsidR="00B82B14" w:rsidRPr="00B82B14" w:rsidRDefault="00B82B14" w:rsidP="00B82B14">
      <w:pPr>
        <w:spacing w:line="240" w:lineRule="auto"/>
        <w:ind w:right="-1" w:firstLine="284"/>
        <w:jc w:val="both"/>
        <w:rPr>
          <w:rFonts w:ascii="Times New Roman" w:eastAsia="MS ??" w:hAnsi="Times New Roman"/>
          <w:sz w:val="20"/>
          <w:szCs w:val="20"/>
        </w:rPr>
      </w:pPr>
      <w:r w:rsidRPr="00B82B14">
        <w:rPr>
          <w:rFonts w:ascii="Times New Roman" w:eastAsia="MS ??" w:hAnsi="Times New Roman"/>
          <w:sz w:val="20"/>
          <w:szCs w:val="20"/>
        </w:rPr>
        <w:t>3. Упаковки не повинні бути пошкоджені, розкриті, не укомплектовані чи недоукомплектовані - учасник надає гарантійний лист.</w:t>
      </w:r>
    </w:p>
    <w:p w:rsidR="00B82B14" w:rsidRPr="00B82B14" w:rsidRDefault="00B82B14" w:rsidP="00B82B14">
      <w:pPr>
        <w:spacing w:line="240" w:lineRule="auto"/>
        <w:ind w:right="-1" w:firstLine="284"/>
        <w:jc w:val="both"/>
        <w:rPr>
          <w:rFonts w:ascii="Times New Roman" w:eastAsia="MS ??" w:hAnsi="Times New Roman"/>
          <w:sz w:val="20"/>
          <w:szCs w:val="20"/>
        </w:rPr>
      </w:pPr>
      <w:r w:rsidRPr="00B82B14">
        <w:rPr>
          <w:rFonts w:ascii="Times New Roman" w:eastAsia="MS ??" w:hAnsi="Times New Roman"/>
          <w:sz w:val="20"/>
          <w:szCs w:val="20"/>
        </w:rPr>
        <w:t xml:space="preserve">4. У разі надання еквіваленту товару, визначеного Замовником в специфікації тендерної документації, учасник подає детальну порівняльну характеристику запропонованого ним товару та товару, що визначений в специфікації тендерної документації із зазначенням детальних відомостей щодо відповідності вимогам Замовника, а також обов’язково надає в складі своєї тендерної пропозиції копію інструкції з використання </w:t>
      </w:r>
      <w:r w:rsidRPr="00B82B14">
        <w:rPr>
          <w:rFonts w:ascii="Times New Roman" w:eastAsia="MS ??" w:hAnsi="Times New Roman"/>
          <w:sz w:val="20"/>
          <w:szCs w:val="20"/>
        </w:rPr>
        <w:lastRenderedPageBreak/>
        <w:t>товару та копію сертифікату (паспорту) якості, що зазначений в специфікації тендерної документації та запропонованого ним товару.</w:t>
      </w:r>
    </w:p>
    <w:p w:rsidR="00B82B14" w:rsidRPr="00B82B14" w:rsidRDefault="00B82B14" w:rsidP="00B82B14">
      <w:pPr>
        <w:spacing w:line="240" w:lineRule="auto"/>
        <w:ind w:right="-1" w:firstLine="284"/>
        <w:jc w:val="both"/>
        <w:rPr>
          <w:rFonts w:ascii="Times New Roman" w:eastAsia="MS ??" w:hAnsi="Times New Roman"/>
          <w:sz w:val="20"/>
          <w:szCs w:val="20"/>
        </w:rPr>
      </w:pPr>
      <w:r w:rsidRPr="00B82B14">
        <w:rPr>
          <w:rFonts w:ascii="Times New Roman" w:eastAsia="MS ??" w:hAnsi="Times New Roman"/>
          <w:sz w:val="20"/>
          <w:szCs w:val="20"/>
        </w:rPr>
        <w:t>5. Для підтвердження відповідності запропонованого товару технічним і якісним характеристикам предмету закупівлі Учасник повинен надати наступні документи:</w:t>
      </w:r>
    </w:p>
    <w:p w:rsidR="00B82B14" w:rsidRPr="00B82B14" w:rsidRDefault="00B82B14" w:rsidP="00B82B14">
      <w:pPr>
        <w:spacing w:line="240" w:lineRule="auto"/>
        <w:ind w:right="-1" w:firstLine="284"/>
        <w:jc w:val="both"/>
        <w:rPr>
          <w:rFonts w:ascii="Times New Roman" w:eastAsia="MS ??" w:hAnsi="Times New Roman"/>
          <w:sz w:val="20"/>
          <w:szCs w:val="20"/>
        </w:rPr>
      </w:pPr>
      <w:r w:rsidRPr="00B82B14">
        <w:rPr>
          <w:rFonts w:ascii="Times New Roman" w:eastAsia="MS ??" w:hAnsi="Times New Roman"/>
          <w:sz w:val="20"/>
          <w:szCs w:val="20"/>
        </w:rPr>
        <w:t xml:space="preserve">5.1) Копію Свідоцтва про державну реєстрацію або декларації про відповідність. </w:t>
      </w:r>
    </w:p>
    <w:p w:rsidR="00B82B14" w:rsidRPr="00B82B14" w:rsidRDefault="00B82B14" w:rsidP="00B82B14">
      <w:pPr>
        <w:spacing w:line="240" w:lineRule="auto"/>
        <w:ind w:right="-1" w:firstLine="284"/>
        <w:jc w:val="both"/>
        <w:rPr>
          <w:rFonts w:ascii="Times New Roman" w:eastAsia="MS ??" w:hAnsi="Times New Roman"/>
          <w:sz w:val="20"/>
          <w:szCs w:val="20"/>
        </w:rPr>
      </w:pPr>
      <w:r w:rsidRPr="00B82B14">
        <w:rPr>
          <w:rFonts w:ascii="Times New Roman" w:eastAsia="MS ??" w:hAnsi="Times New Roman"/>
          <w:sz w:val="20"/>
          <w:szCs w:val="20"/>
        </w:rPr>
        <w:t xml:space="preserve">5.2) Копії сертифікатів якості або паспортів якості </w:t>
      </w:r>
      <w:r w:rsidRPr="00B82B14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надати при поставці товару</w:t>
      </w:r>
    </w:p>
    <w:p w:rsidR="00B82B14" w:rsidRPr="00B82B14" w:rsidRDefault="00B82B14" w:rsidP="00B82B14">
      <w:pPr>
        <w:spacing w:line="240" w:lineRule="auto"/>
        <w:ind w:right="-1" w:firstLine="284"/>
        <w:jc w:val="both"/>
        <w:rPr>
          <w:rFonts w:ascii="Times New Roman" w:eastAsia="MS ??" w:hAnsi="Times New Roman"/>
          <w:sz w:val="20"/>
          <w:szCs w:val="20"/>
        </w:rPr>
      </w:pPr>
      <w:r w:rsidRPr="00B82B14">
        <w:rPr>
          <w:rFonts w:ascii="Times New Roman" w:eastAsia="MS ??" w:hAnsi="Times New Roman"/>
          <w:sz w:val="20"/>
          <w:szCs w:val="20"/>
        </w:rPr>
        <w:t>5.3) Копії інструкцій або каталогів з описом.</w:t>
      </w:r>
    </w:p>
    <w:p w:rsidR="00B82B14" w:rsidRPr="00B82B14" w:rsidRDefault="00B82B14" w:rsidP="00B82B14">
      <w:pPr>
        <w:tabs>
          <w:tab w:val="num" w:pos="0"/>
          <w:tab w:val="left" w:pos="376"/>
        </w:tabs>
        <w:spacing w:line="240" w:lineRule="auto"/>
        <w:jc w:val="both"/>
        <w:rPr>
          <w:rFonts w:ascii="Times New Roman" w:eastAsia="MS ??" w:hAnsi="Times New Roman"/>
          <w:sz w:val="20"/>
          <w:szCs w:val="20"/>
        </w:rPr>
      </w:pPr>
      <w:r w:rsidRPr="00B82B14">
        <w:rPr>
          <w:rFonts w:ascii="Times New Roman" w:eastAsia="MS ??" w:hAnsi="Times New Roman"/>
          <w:sz w:val="20"/>
          <w:szCs w:val="20"/>
        </w:rPr>
        <w:t xml:space="preserve">     5.4) Оригінал гарантійного листа від виробника (представництва, філії виробника – якщо їх відповідні повноваження поширюються на територію України) або представника, дилера, дистриб’ютора уповноваженого на це виробником, яким підтверджується можливість поставки товару, який є предметом закупівлі цих торгів та пропонується учасником, у кількості, зі строками придатності та в терміни, визначені тендерною документацією. Гарантійний лист повинен включати номер оголошення про проведення відкритих торгів, оприлюдненого на </w:t>
      </w:r>
      <w:proofErr w:type="spellStart"/>
      <w:r w:rsidRPr="00B82B14">
        <w:rPr>
          <w:rFonts w:ascii="Times New Roman" w:eastAsia="MS ??" w:hAnsi="Times New Roman"/>
          <w:sz w:val="20"/>
          <w:szCs w:val="20"/>
        </w:rPr>
        <w:t>веб-порталі</w:t>
      </w:r>
      <w:proofErr w:type="spellEnd"/>
      <w:r w:rsidRPr="00B82B14">
        <w:rPr>
          <w:rFonts w:ascii="Times New Roman" w:eastAsia="MS ??" w:hAnsi="Times New Roman"/>
          <w:sz w:val="20"/>
          <w:szCs w:val="20"/>
        </w:rPr>
        <w:t xml:space="preserve"> Уповноваженого органу, а також назву предмету закупівлі та назву Замовника. </w:t>
      </w:r>
    </w:p>
    <w:p w:rsidR="00B82B14" w:rsidRPr="00B82B14" w:rsidRDefault="00B82B14" w:rsidP="00B82B1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82B14">
        <w:rPr>
          <w:rFonts w:ascii="Times New Roman" w:hAnsi="Times New Roman"/>
          <w:b/>
          <w:color w:val="000000" w:themeColor="text1"/>
          <w:sz w:val="20"/>
          <w:szCs w:val="20"/>
        </w:rPr>
        <w:t>Примітка:</w:t>
      </w:r>
    </w:p>
    <w:p w:rsidR="00B82B14" w:rsidRPr="00B82B14" w:rsidRDefault="00B82B14" w:rsidP="00B82B14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82B14">
        <w:rPr>
          <w:rFonts w:ascii="Times New Roman" w:hAnsi="Times New Roman"/>
          <w:color w:val="000000" w:themeColor="text1"/>
          <w:sz w:val="20"/>
          <w:szCs w:val="20"/>
        </w:rPr>
        <w:tab/>
        <w:t>Тендерна пропозиція, що не містить передбачених документів, вважається такою, що не відповідає умовам цієї документації.</w:t>
      </w:r>
    </w:p>
    <w:p w:rsidR="00B82B14" w:rsidRPr="00B82B14" w:rsidRDefault="00B82B14" w:rsidP="00B82B1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B82B14" w:rsidRPr="00B82B14" w:rsidRDefault="00B82B14" w:rsidP="00B82B1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82B1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Кількісні та </w:t>
      </w:r>
      <w:proofErr w:type="spellStart"/>
      <w:r w:rsidRPr="00B82B14">
        <w:rPr>
          <w:rFonts w:ascii="Times New Roman" w:hAnsi="Times New Roman"/>
          <w:b/>
          <w:color w:val="000000" w:themeColor="text1"/>
          <w:sz w:val="20"/>
          <w:szCs w:val="20"/>
        </w:rPr>
        <w:t>медико-технічні</w:t>
      </w:r>
      <w:proofErr w:type="spellEnd"/>
      <w:r w:rsidRPr="00B82B1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вимоги</w:t>
      </w:r>
    </w:p>
    <w:p w:rsidR="00B82B14" w:rsidRPr="00B82B14" w:rsidRDefault="00B82B14" w:rsidP="00B82B14">
      <w:pPr>
        <w:spacing w:before="240" w:after="0" w:line="240" w:lineRule="auto"/>
        <w:rPr>
          <w:rFonts w:ascii="Times New Roman" w:eastAsia="Times New Roman" w:hAnsi="Times New Roman"/>
          <w:b/>
          <w:i/>
          <w:sz w:val="20"/>
          <w:szCs w:val="20"/>
        </w:rPr>
      </w:pPr>
      <w:proofErr w:type="spellStart"/>
      <w:r w:rsidRPr="00B82B14">
        <w:rPr>
          <w:rStyle w:val="h-vertical-middle"/>
          <w:rFonts w:ascii="Times New Roman" w:hAnsi="Times New Roman"/>
          <w:b/>
          <w:i/>
          <w:color w:val="333333"/>
          <w:sz w:val="20"/>
          <w:szCs w:val="20"/>
          <w:bdr w:val="none" w:sz="0" w:space="0" w:color="auto" w:frame="1"/>
        </w:rPr>
        <w:t>ДК</w:t>
      </w:r>
      <w:proofErr w:type="spellEnd"/>
      <w:r w:rsidRPr="00B82B14">
        <w:rPr>
          <w:rStyle w:val="h-vertical-middle"/>
          <w:rFonts w:ascii="Times New Roman" w:hAnsi="Times New Roman"/>
          <w:b/>
          <w:i/>
          <w:color w:val="333333"/>
          <w:sz w:val="20"/>
          <w:szCs w:val="20"/>
          <w:bdr w:val="none" w:sz="0" w:space="0" w:color="auto" w:frame="1"/>
        </w:rPr>
        <w:t xml:space="preserve"> 021:2015 - 33690000-3 Лікарські засоби різні. Модуль клапанів  для аналізатора  газів та електролітів EASYSTAT (НК 024:2023  </w:t>
      </w:r>
      <w:r w:rsidRPr="00B82B14">
        <w:rPr>
          <w:rFonts w:ascii="Times New Roman" w:hAnsi="Times New Roman"/>
          <w:b/>
          <w:i/>
          <w:sz w:val="20"/>
          <w:szCs w:val="20"/>
        </w:rPr>
        <w:t xml:space="preserve">54498 - Множинні </w:t>
      </w:r>
      <w:proofErr w:type="spellStart"/>
      <w:r w:rsidRPr="00B82B14">
        <w:rPr>
          <w:rFonts w:ascii="Times New Roman" w:hAnsi="Times New Roman"/>
          <w:b/>
          <w:i/>
          <w:sz w:val="20"/>
          <w:szCs w:val="20"/>
        </w:rPr>
        <w:t>аналіти</w:t>
      </w:r>
      <w:proofErr w:type="spellEnd"/>
      <w:r w:rsidRPr="00B82B14">
        <w:rPr>
          <w:rFonts w:ascii="Times New Roman" w:hAnsi="Times New Roman"/>
          <w:b/>
          <w:i/>
          <w:sz w:val="20"/>
          <w:szCs w:val="20"/>
        </w:rPr>
        <w:t xml:space="preserve"> газів крові IVD, набір, </w:t>
      </w:r>
      <w:proofErr w:type="spellStart"/>
      <w:r w:rsidRPr="00B82B14">
        <w:rPr>
          <w:rFonts w:ascii="Times New Roman" w:hAnsi="Times New Roman"/>
          <w:b/>
          <w:i/>
          <w:sz w:val="20"/>
          <w:szCs w:val="20"/>
        </w:rPr>
        <w:t>йон-селективні</w:t>
      </w:r>
      <w:proofErr w:type="spellEnd"/>
      <w:r w:rsidRPr="00B82B14">
        <w:rPr>
          <w:rFonts w:ascii="Times New Roman" w:hAnsi="Times New Roman"/>
          <w:b/>
          <w:i/>
          <w:sz w:val="20"/>
          <w:szCs w:val="20"/>
        </w:rPr>
        <w:t xml:space="preserve"> електроди</w:t>
      </w:r>
      <w:r w:rsidRPr="00B82B14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)</w:t>
      </w:r>
    </w:p>
    <w:p w:rsidR="00B82B14" w:rsidRPr="00B82B14" w:rsidRDefault="00B82B14" w:rsidP="00B82B1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pacing w:val="-3"/>
          <w:sz w:val="20"/>
          <w:szCs w:val="20"/>
        </w:rPr>
      </w:pPr>
    </w:p>
    <w:tbl>
      <w:tblPr>
        <w:tblStyle w:val="a6"/>
        <w:tblW w:w="11449" w:type="dxa"/>
        <w:tblInd w:w="-993" w:type="dxa"/>
        <w:tblLayout w:type="fixed"/>
        <w:tblLook w:val="04A0"/>
      </w:tblPr>
      <w:tblGrid>
        <w:gridCol w:w="562"/>
        <w:gridCol w:w="2553"/>
        <w:gridCol w:w="680"/>
        <w:gridCol w:w="850"/>
        <w:gridCol w:w="2552"/>
        <w:gridCol w:w="4252"/>
      </w:tblGrid>
      <w:tr w:rsidR="00B82B14" w:rsidRPr="00B82B14" w:rsidTr="005748C4">
        <w:tc>
          <w:tcPr>
            <w:tcW w:w="562" w:type="dxa"/>
            <w:vAlign w:val="center"/>
          </w:tcPr>
          <w:p w:rsidR="00B82B14" w:rsidRPr="00B82B14" w:rsidRDefault="00B82B14" w:rsidP="005748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B1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3" w:type="dxa"/>
            <w:vAlign w:val="center"/>
          </w:tcPr>
          <w:p w:rsidR="00B82B14" w:rsidRPr="00B82B14" w:rsidRDefault="00B82B14" w:rsidP="005748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B14">
              <w:rPr>
                <w:rFonts w:ascii="Times New Roman" w:hAnsi="Times New Roman"/>
                <w:b/>
                <w:sz w:val="20"/>
                <w:szCs w:val="20"/>
              </w:rPr>
              <w:t>Найменування медичних виробів</w:t>
            </w:r>
          </w:p>
        </w:tc>
        <w:tc>
          <w:tcPr>
            <w:tcW w:w="680" w:type="dxa"/>
            <w:vAlign w:val="center"/>
          </w:tcPr>
          <w:p w:rsidR="00B82B14" w:rsidRPr="00B82B14" w:rsidRDefault="00B82B14" w:rsidP="005748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B14">
              <w:rPr>
                <w:rFonts w:ascii="Times New Roman" w:hAnsi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850" w:type="dxa"/>
          </w:tcPr>
          <w:p w:rsidR="00B82B14" w:rsidRPr="00B82B14" w:rsidRDefault="00B82B14" w:rsidP="005748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B14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</w:tc>
        <w:tc>
          <w:tcPr>
            <w:tcW w:w="2552" w:type="dxa"/>
            <w:vAlign w:val="center"/>
          </w:tcPr>
          <w:p w:rsidR="00B82B14" w:rsidRPr="00B82B14" w:rsidRDefault="00B82B14" w:rsidP="005748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82B14">
              <w:rPr>
                <w:rFonts w:ascii="Times New Roman" w:hAnsi="Times New Roman"/>
                <w:b/>
                <w:sz w:val="20"/>
                <w:szCs w:val="20"/>
              </w:rPr>
              <w:t>медико-технічні</w:t>
            </w:r>
            <w:proofErr w:type="spellEnd"/>
            <w:r w:rsidRPr="00B82B14">
              <w:rPr>
                <w:rFonts w:ascii="Times New Roman" w:hAnsi="Times New Roman"/>
                <w:b/>
                <w:sz w:val="20"/>
                <w:szCs w:val="20"/>
              </w:rPr>
              <w:t xml:space="preserve"> вимоги</w:t>
            </w:r>
          </w:p>
        </w:tc>
        <w:tc>
          <w:tcPr>
            <w:tcW w:w="4252" w:type="dxa"/>
            <w:vAlign w:val="center"/>
          </w:tcPr>
          <w:p w:rsidR="00B82B14" w:rsidRPr="00B82B14" w:rsidRDefault="00B82B14" w:rsidP="005748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B14">
              <w:rPr>
                <w:rFonts w:ascii="Times New Roman" w:hAnsi="Times New Roman"/>
                <w:b/>
                <w:sz w:val="20"/>
                <w:szCs w:val="20"/>
              </w:rPr>
              <w:t>код за НК 024:2023</w:t>
            </w:r>
          </w:p>
        </w:tc>
      </w:tr>
      <w:tr w:rsidR="00B82B14" w:rsidRPr="00B82B14" w:rsidTr="005748C4">
        <w:tc>
          <w:tcPr>
            <w:tcW w:w="562" w:type="dxa"/>
            <w:vAlign w:val="center"/>
          </w:tcPr>
          <w:p w:rsidR="00B82B14" w:rsidRPr="00B82B14" w:rsidRDefault="00B82B14" w:rsidP="005748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2B1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53" w:type="dxa"/>
            <w:vAlign w:val="center"/>
          </w:tcPr>
          <w:p w:rsidR="00691DF6" w:rsidRPr="00911728" w:rsidRDefault="00691DF6" w:rsidP="00691DF6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911728">
              <w:rPr>
                <w:rStyle w:val="h-vertical-middle"/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</w:rPr>
              <w:t xml:space="preserve">Модуль клапанів  для аналізатора  газів та електролітів EASYSTAT </w:t>
            </w:r>
          </w:p>
          <w:p w:rsidR="00B82B14" w:rsidRPr="00691DF6" w:rsidRDefault="00B82B14" w:rsidP="005748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B82B14" w:rsidRPr="00B82B14" w:rsidRDefault="00691DF6" w:rsidP="005748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="00B82B14" w:rsidRPr="00B82B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B82B14" w:rsidRPr="00B82B14" w:rsidRDefault="00B82B14" w:rsidP="005748C4">
            <w:pPr>
              <w:rPr>
                <w:rFonts w:ascii="Times New Roman" w:hAnsi="Times New Roman"/>
                <w:sz w:val="20"/>
                <w:szCs w:val="20"/>
              </w:rPr>
            </w:pPr>
            <w:r w:rsidRPr="00B82B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691DF6" w:rsidRPr="001517BB" w:rsidRDefault="00691DF6" w:rsidP="00691DF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  <w:t>д</w:t>
            </w:r>
            <w:r w:rsidRPr="001517BB">
              <w:rPr>
                <w:rFonts w:ascii="Times New Roman" w:eastAsia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  <w:t>ля розподілення потоків рідини в аналізаторах  </w:t>
            </w:r>
            <w:proofErr w:type="spellStart"/>
            <w:r w:rsidRPr="001517BB">
              <w:rPr>
                <w:rFonts w:ascii="Times New Roman" w:eastAsia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  <w:t>EasyStat</w:t>
            </w:r>
            <w:proofErr w:type="spellEnd"/>
            <w:r w:rsidRPr="001517BB">
              <w:rPr>
                <w:rFonts w:ascii="Times New Roman" w:eastAsia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  <w:t>  </w:t>
            </w:r>
            <w:proofErr w:type="spellStart"/>
            <w:r w:rsidRPr="001517BB">
              <w:rPr>
                <w:rFonts w:ascii="Times New Roman" w:eastAsia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  <w:t>EasyBloodGas</w:t>
            </w:r>
            <w:proofErr w:type="spellEnd"/>
            <w:r w:rsidRPr="001517BB">
              <w:rPr>
                <w:rFonts w:ascii="Times New Roman" w:eastAsia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  <w:t>:</w:t>
            </w:r>
          </w:p>
          <w:p w:rsidR="00691DF6" w:rsidRPr="001517BB" w:rsidRDefault="00691DF6" w:rsidP="00691DF6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18"/>
                <w:szCs w:val="18"/>
              </w:rPr>
            </w:pPr>
            <w:proofErr w:type="spellStart"/>
            <w:r w:rsidRPr="001517BB">
              <w:rPr>
                <w:rFonts w:ascii="Times New Roman" w:eastAsia="Times New Roman" w:hAnsi="Times New Roman"/>
                <w:bCs/>
                <w:color w:val="222222"/>
                <w:sz w:val="18"/>
                <w:szCs w:val="18"/>
              </w:rPr>
              <w:t>-</w:t>
            </w:r>
            <w:r w:rsidRPr="00167A56">
              <w:rPr>
                <w:rFonts w:ascii="Times New Roman" w:eastAsia="Times New Roman" w:hAnsi="Times New Roman"/>
                <w:bCs/>
                <w:color w:val="222222"/>
                <w:sz w:val="18"/>
                <w:szCs w:val="18"/>
              </w:rPr>
              <w:t>Потоку</w:t>
            </w:r>
            <w:proofErr w:type="spellEnd"/>
            <w:r w:rsidRPr="00167A56">
              <w:rPr>
                <w:rFonts w:ascii="Times New Roman" w:eastAsia="Times New Roman" w:hAnsi="Times New Roman"/>
                <w:bCs/>
                <w:color w:val="222222"/>
                <w:sz w:val="18"/>
                <w:szCs w:val="18"/>
              </w:rPr>
              <w:t xml:space="preserve"> забору зразка</w:t>
            </w:r>
          </w:p>
          <w:p w:rsidR="00691DF6" w:rsidRPr="001517BB" w:rsidRDefault="00691DF6" w:rsidP="00691DF6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18"/>
                <w:szCs w:val="18"/>
              </w:rPr>
            </w:pPr>
            <w:proofErr w:type="spellStart"/>
            <w:r w:rsidRPr="001517BB">
              <w:rPr>
                <w:rFonts w:ascii="Times New Roman" w:eastAsia="Times New Roman" w:hAnsi="Times New Roman"/>
                <w:bCs/>
                <w:color w:val="222222"/>
                <w:sz w:val="18"/>
                <w:szCs w:val="18"/>
              </w:rPr>
              <w:t>-</w:t>
            </w:r>
            <w:r w:rsidRPr="00167A56">
              <w:rPr>
                <w:rFonts w:ascii="Times New Roman" w:eastAsia="Times New Roman" w:hAnsi="Times New Roman"/>
                <w:bCs/>
                <w:color w:val="222222"/>
                <w:sz w:val="18"/>
                <w:szCs w:val="18"/>
              </w:rPr>
              <w:t>Потоку</w:t>
            </w:r>
            <w:proofErr w:type="spellEnd"/>
            <w:r w:rsidRPr="00167A56">
              <w:rPr>
                <w:rFonts w:ascii="Times New Roman" w:eastAsia="Times New Roman" w:hAnsi="Times New Roman"/>
                <w:bCs/>
                <w:color w:val="222222"/>
                <w:sz w:val="18"/>
                <w:szCs w:val="18"/>
              </w:rPr>
              <w:t xml:space="preserve"> вимірювання (реагенти з </w:t>
            </w:r>
            <w:r w:rsidRPr="001517BB">
              <w:rPr>
                <w:rFonts w:ascii="Times New Roman" w:eastAsia="Times New Roman" w:hAnsi="Times New Roman"/>
                <w:bCs/>
                <w:color w:val="222222"/>
                <w:sz w:val="18"/>
                <w:szCs w:val="18"/>
                <w:lang w:val="ru-RU"/>
              </w:rPr>
              <w:t xml:space="preserve">блоку </w:t>
            </w:r>
            <w:proofErr w:type="spellStart"/>
            <w:r w:rsidRPr="001517BB">
              <w:rPr>
                <w:rFonts w:ascii="Times New Roman" w:eastAsia="Times New Roman" w:hAnsi="Times New Roman"/>
                <w:bCs/>
                <w:color w:val="222222"/>
                <w:sz w:val="18"/>
                <w:szCs w:val="18"/>
                <w:lang w:val="ru-RU"/>
              </w:rPr>
              <w:t>реагентів</w:t>
            </w:r>
            <w:proofErr w:type="spellEnd"/>
            <w:r w:rsidRPr="001517BB">
              <w:rPr>
                <w:rFonts w:ascii="Times New Roman" w:eastAsia="Times New Roman" w:hAnsi="Times New Roman"/>
                <w:bCs/>
                <w:color w:val="222222"/>
                <w:sz w:val="18"/>
                <w:szCs w:val="18"/>
                <w:lang w:val="ru-RU"/>
              </w:rPr>
              <w:t>).</w:t>
            </w:r>
          </w:p>
          <w:p w:rsidR="00691DF6" w:rsidRPr="001517BB" w:rsidRDefault="00691DF6" w:rsidP="00691DF6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18"/>
                <w:szCs w:val="18"/>
              </w:rPr>
            </w:pPr>
            <w:r w:rsidRPr="001517BB">
              <w:rPr>
                <w:rFonts w:ascii="Times New Roman" w:eastAsia="Times New Roman" w:hAnsi="Times New Roman"/>
                <w:bCs/>
                <w:color w:val="222222"/>
                <w:sz w:val="18"/>
                <w:szCs w:val="18"/>
              </w:rPr>
              <w:t>-</w:t>
            </w:r>
            <w:r w:rsidRPr="001517BB">
              <w:rPr>
                <w:rFonts w:ascii="Times New Roman" w:eastAsia="Times New Roman" w:hAnsi="Times New Roman"/>
                <w:bCs/>
                <w:color w:val="222222"/>
                <w:sz w:val="18"/>
                <w:szCs w:val="18"/>
                <w:lang w:val="ru-RU"/>
              </w:rPr>
              <w:t xml:space="preserve">Потоку </w:t>
            </w:r>
            <w:proofErr w:type="spellStart"/>
            <w:r w:rsidRPr="001517BB">
              <w:rPr>
                <w:rFonts w:ascii="Times New Roman" w:eastAsia="Times New Roman" w:hAnsi="Times New Roman"/>
                <w:bCs/>
                <w:color w:val="222222"/>
                <w:sz w:val="18"/>
                <w:szCs w:val="18"/>
                <w:lang w:val="ru-RU"/>
              </w:rPr>
              <w:t>після</w:t>
            </w:r>
            <w:proofErr w:type="spellEnd"/>
            <w:r w:rsidRPr="001517BB">
              <w:rPr>
                <w:rFonts w:ascii="Times New Roman" w:eastAsia="Times New Roman" w:hAnsi="Times New Roman"/>
                <w:bCs/>
                <w:color w:val="22222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17BB">
              <w:rPr>
                <w:rFonts w:ascii="Times New Roman" w:eastAsia="Times New Roman" w:hAnsi="Times New Roman"/>
                <w:bCs/>
                <w:color w:val="222222"/>
                <w:sz w:val="18"/>
                <w:szCs w:val="18"/>
                <w:lang w:val="ru-RU"/>
              </w:rPr>
              <w:t>вимірювання</w:t>
            </w:r>
            <w:proofErr w:type="spellEnd"/>
            <w:r w:rsidRPr="001517BB">
              <w:rPr>
                <w:rFonts w:ascii="Times New Roman" w:eastAsia="Times New Roman" w:hAnsi="Times New Roman"/>
                <w:bCs/>
                <w:color w:val="222222"/>
                <w:sz w:val="18"/>
                <w:szCs w:val="18"/>
                <w:lang w:val="ru-RU"/>
              </w:rPr>
              <w:t xml:space="preserve"> – злив </w:t>
            </w:r>
            <w:proofErr w:type="spellStart"/>
            <w:r w:rsidRPr="001517BB">
              <w:rPr>
                <w:rFonts w:ascii="Times New Roman" w:eastAsia="Times New Roman" w:hAnsi="Times New Roman"/>
                <w:bCs/>
                <w:color w:val="222222"/>
                <w:sz w:val="18"/>
                <w:szCs w:val="18"/>
                <w:lang w:val="ru-RU"/>
              </w:rPr>
              <w:t>відходів</w:t>
            </w:r>
            <w:proofErr w:type="spellEnd"/>
            <w:r w:rsidRPr="001517BB">
              <w:rPr>
                <w:rFonts w:ascii="Times New Roman" w:eastAsia="Times New Roman" w:hAnsi="Times New Roman"/>
                <w:bCs/>
                <w:color w:val="222222"/>
                <w:sz w:val="18"/>
                <w:szCs w:val="18"/>
                <w:lang w:val="ru-RU"/>
              </w:rPr>
              <w:t xml:space="preserve"> до контейнеру </w:t>
            </w:r>
            <w:proofErr w:type="spellStart"/>
            <w:r w:rsidRPr="001517BB">
              <w:rPr>
                <w:rFonts w:ascii="Times New Roman" w:eastAsia="Times New Roman" w:hAnsi="Times New Roman"/>
                <w:bCs/>
                <w:color w:val="222222"/>
                <w:sz w:val="18"/>
                <w:szCs w:val="18"/>
                <w:lang w:val="ru-RU"/>
              </w:rPr>
              <w:t>відходів</w:t>
            </w:r>
            <w:proofErr w:type="spellEnd"/>
            <w:r w:rsidRPr="001517BB">
              <w:rPr>
                <w:rFonts w:ascii="Times New Roman" w:eastAsia="Times New Roman" w:hAnsi="Times New Roman"/>
                <w:bCs/>
                <w:color w:val="222222"/>
                <w:sz w:val="18"/>
                <w:szCs w:val="18"/>
                <w:lang w:val="ru-RU"/>
              </w:rPr>
              <w:t>.</w:t>
            </w:r>
          </w:p>
          <w:p w:rsidR="00B82B14" w:rsidRPr="00B82B14" w:rsidRDefault="00691DF6" w:rsidP="00691DF6">
            <w:pPr>
              <w:rPr>
                <w:rFonts w:ascii="Times New Roman" w:hAnsi="Times New Roman"/>
                <w:sz w:val="20"/>
                <w:szCs w:val="20"/>
              </w:rPr>
            </w:pPr>
            <w:r w:rsidRPr="001517BB">
              <w:rPr>
                <w:rFonts w:ascii="Times New Roman" w:eastAsia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1517BB">
              <w:rPr>
                <w:rFonts w:ascii="Times New Roman" w:eastAsia="Times New Roman" w:hAnsi="Times New Roman"/>
                <w:bCs/>
                <w:color w:val="222222"/>
                <w:sz w:val="18"/>
                <w:szCs w:val="18"/>
                <w:shd w:val="clear" w:color="auto" w:fill="FFFFFF"/>
                <w:lang w:val="ru-RU"/>
              </w:rPr>
              <w:t>Промивання</w:t>
            </w:r>
            <w:proofErr w:type="spellEnd"/>
            <w:r w:rsidRPr="001517BB">
              <w:rPr>
                <w:rFonts w:ascii="Times New Roman" w:eastAsia="Times New Roman" w:hAnsi="Times New Roman"/>
                <w:bCs/>
                <w:color w:val="222222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517BB">
              <w:rPr>
                <w:rFonts w:ascii="Times New Roman" w:eastAsia="Times New Roman" w:hAnsi="Times New Roman"/>
                <w:bCs/>
                <w:color w:val="222222"/>
                <w:sz w:val="18"/>
                <w:szCs w:val="18"/>
                <w:shd w:val="clear" w:color="auto" w:fill="FFFFFF"/>
                <w:lang w:val="ru-RU"/>
              </w:rPr>
              <w:t>системи</w:t>
            </w:r>
            <w:proofErr w:type="spellEnd"/>
            <w:r w:rsidRPr="001517BB">
              <w:rPr>
                <w:rFonts w:ascii="Times New Roman" w:eastAsia="Times New Roman" w:hAnsi="Times New Roman"/>
                <w:bCs/>
                <w:color w:val="222222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517BB">
              <w:rPr>
                <w:rFonts w:ascii="Times New Roman" w:eastAsia="Times New Roman" w:hAnsi="Times New Roman"/>
                <w:bCs/>
                <w:color w:val="222222"/>
                <w:sz w:val="18"/>
                <w:szCs w:val="18"/>
                <w:shd w:val="clear" w:color="auto" w:fill="FFFFFF"/>
                <w:lang w:val="ru-RU"/>
              </w:rPr>
              <w:t>електродів</w:t>
            </w:r>
            <w:proofErr w:type="spellEnd"/>
          </w:p>
        </w:tc>
        <w:tc>
          <w:tcPr>
            <w:tcW w:w="4252" w:type="dxa"/>
            <w:vAlign w:val="center"/>
          </w:tcPr>
          <w:p w:rsidR="00B82B14" w:rsidRPr="00B82B14" w:rsidRDefault="00B82B14" w:rsidP="005748C4">
            <w:pPr>
              <w:rPr>
                <w:rFonts w:ascii="Times New Roman" w:hAnsi="Times New Roman"/>
                <w:sz w:val="20"/>
                <w:szCs w:val="20"/>
              </w:rPr>
            </w:pPr>
            <w:r w:rsidRPr="00B82B14">
              <w:rPr>
                <w:rFonts w:ascii="Times New Roman" w:hAnsi="Times New Roman"/>
                <w:sz w:val="20"/>
                <w:szCs w:val="20"/>
              </w:rPr>
              <w:t xml:space="preserve">54498 - Множинні </w:t>
            </w:r>
            <w:proofErr w:type="spellStart"/>
            <w:r w:rsidRPr="00B82B14">
              <w:rPr>
                <w:rFonts w:ascii="Times New Roman" w:hAnsi="Times New Roman"/>
                <w:sz w:val="20"/>
                <w:szCs w:val="20"/>
              </w:rPr>
              <w:t>аналіти</w:t>
            </w:r>
            <w:proofErr w:type="spellEnd"/>
            <w:r w:rsidRPr="00B82B14">
              <w:rPr>
                <w:rFonts w:ascii="Times New Roman" w:hAnsi="Times New Roman"/>
                <w:sz w:val="20"/>
                <w:szCs w:val="20"/>
              </w:rPr>
              <w:t xml:space="preserve"> газів крові IVD, набір, </w:t>
            </w:r>
            <w:proofErr w:type="spellStart"/>
            <w:r w:rsidRPr="00B82B14">
              <w:rPr>
                <w:rFonts w:ascii="Times New Roman" w:hAnsi="Times New Roman"/>
                <w:sz w:val="20"/>
                <w:szCs w:val="20"/>
              </w:rPr>
              <w:t>йон-селективні</w:t>
            </w:r>
            <w:proofErr w:type="spellEnd"/>
            <w:r w:rsidRPr="00B82B14">
              <w:rPr>
                <w:rFonts w:ascii="Times New Roman" w:hAnsi="Times New Roman"/>
                <w:sz w:val="20"/>
                <w:szCs w:val="20"/>
              </w:rPr>
              <w:t xml:space="preserve"> електроди</w:t>
            </w:r>
          </w:p>
        </w:tc>
      </w:tr>
    </w:tbl>
    <w:p w:rsidR="00B82B14" w:rsidRPr="00B82B14" w:rsidRDefault="00B82B14" w:rsidP="00B82B1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pacing w:val="-3"/>
          <w:sz w:val="20"/>
          <w:szCs w:val="20"/>
        </w:rPr>
      </w:pPr>
    </w:p>
    <w:p w:rsidR="00B82B14" w:rsidRPr="00B82B14" w:rsidRDefault="00B82B14" w:rsidP="00B82B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B82B14">
        <w:rPr>
          <w:rFonts w:ascii="Times New Roman" w:eastAsia="Times New Roman" w:hAnsi="Times New Roman"/>
          <w:color w:val="000000"/>
          <w:sz w:val="20"/>
          <w:szCs w:val="20"/>
        </w:rPr>
        <w:t>Термін постачання —з дати укладання договору по 31.12.2023 р.</w:t>
      </w:r>
    </w:p>
    <w:p w:rsidR="00B82B14" w:rsidRPr="00B82B14" w:rsidRDefault="00B82B14" w:rsidP="00B82B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B82B14" w:rsidRPr="00B82B14" w:rsidRDefault="00B82B14" w:rsidP="00B82B14">
      <w:pPr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B82B1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Очікувана вартість закупівлі формувалась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 № 275 «Про затвердження примірної методики визначення очікуваної вартості предмета закупівлі». У відповідності до пункту 3 Розділу ІІ «Етапи визначення очікуваної вартості» Примірної методики визначення очікуваної вартості предмета закупівлі Замовником було проведено моніторинг цін, шляхом пошуку, збору та аналізу загальнодоступної інформації щодо ціни товарів,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 w:rsidRPr="00B82B1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прайс-листах</w:t>
      </w:r>
      <w:proofErr w:type="spellEnd"/>
      <w:r w:rsidRPr="00B82B1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, в реєстрі оптово-відпускних цін, в електронній системі закупівель "</w:t>
      </w:r>
      <w:proofErr w:type="spellStart"/>
      <w:r w:rsidRPr="00B82B1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Prozorro</w:t>
      </w:r>
      <w:proofErr w:type="spellEnd"/>
      <w:r w:rsidRPr="00B82B1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" і т.д.). Таким чином, враховуючи наявну потребу була запланована закупівля </w:t>
      </w:r>
      <w:r w:rsidRPr="00B82B14">
        <w:rPr>
          <w:rFonts w:ascii="Times New Roman" w:hAnsi="Times New Roman"/>
          <w:b/>
          <w:sz w:val="20"/>
          <w:szCs w:val="20"/>
        </w:rPr>
        <w:t xml:space="preserve">Код </w:t>
      </w:r>
      <w:proofErr w:type="spellStart"/>
      <w:r w:rsidRPr="00B82B14">
        <w:rPr>
          <w:rFonts w:ascii="Times New Roman" w:hAnsi="Times New Roman"/>
          <w:b/>
          <w:sz w:val="20"/>
          <w:szCs w:val="20"/>
        </w:rPr>
        <w:t>ДК</w:t>
      </w:r>
      <w:proofErr w:type="spellEnd"/>
      <w:r w:rsidRPr="00B82B14">
        <w:rPr>
          <w:rFonts w:ascii="Times New Roman" w:hAnsi="Times New Roman"/>
          <w:b/>
          <w:sz w:val="20"/>
          <w:szCs w:val="20"/>
        </w:rPr>
        <w:t xml:space="preserve"> 021:2015: 33690000-3 - Лікарські засоби різні</w:t>
      </w:r>
      <w:r w:rsidRPr="00B82B1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у кількості 1 найменування  .</w:t>
      </w:r>
    </w:p>
    <w:p w:rsidR="00B82B14" w:rsidRPr="00B82B14" w:rsidRDefault="00B82B14" w:rsidP="00B82B14">
      <w:pPr>
        <w:rPr>
          <w:rFonts w:ascii="Times New Roman" w:hAnsi="Times New Roman"/>
          <w:sz w:val="20"/>
          <w:szCs w:val="20"/>
        </w:rPr>
      </w:pPr>
      <w:r w:rsidRPr="00B82B1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Відповідно до положень пункту 41 Постанови Кабінету Міністрів України «Про ефективне використання державних коштів» від 11 жовтня 2016 р. № 710 (в редакції постанови Кабінету Міністрів України від 16 грудня 2020 р. № 1266) передбачений обов’язок головних розпорядників бюджетних коштів (розпорядників бюджетних коштів нижчого рівня), суб’єктів господарювання державного сектору економіки з метою прозорого, ефективного та раціонального використання коштів забезпечити: оприлюднення обґрунтування </w:t>
      </w:r>
      <w:r w:rsidRPr="00B82B1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lastRenderedPageBreak/>
        <w:t xml:space="preserve">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</w:t>
      </w:r>
      <w:proofErr w:type="spellStart"/>
      <w:r w:rsidRPr="00B82B1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веб-сайті</w:t>
      </w:r>
      <w:proofErr w:type="spellEnd"/>
      <w:r w:rsidRPr="00B82B1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(або на офіційному </w:t>
      </w:r>
      <w:proofErr w:type="spellStart"/>
      <w:r w:rsidRPr="00B82B1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веб-сайті</w:t>
      </w:r>
      <w:proofErr w:type="spellEnd"/>
      <w:r w:rsidRPr="00B82B1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закупівель.</w:t>
      </w:r>
    </w:p>
    <w:p w:rsidR="00B82B14" w:rsidRPr="00B82B14" w:rsidRDefault="00B82B14" w:rsidP="00B82B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82B14" w:rsidRPr="00B82B14" w:rsidRDefault="00B82B14" w:rsidP="00B82B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82B14">
        <w:rPr>
          <w:rFonts w:ascii="Times New Roman" w:eastAsia="Times New Roman" w:hAnsi="Times New Roman"/>
          <w:sz w:val="20"/>
          <w:szCs w:val="20"/>
        </w:rPr>
        <w:t xml:space="preserve">З метою забезпечення якості предмета закупівлі на постачальника покладається обов’язок забезпечення контролю якості кожної партії реагентів, що постачається замовнику, та своєчасної заміни неякісного товару (відповідно до умов тендерної документації та </w:t>
      </w:r>
      <w:proofErr w:type="spellStart"/>
      <w:r w:rsidRPr="00B82B14">
        <w:rPr>
          <w:rFonts w:ascii="Times New Roman" w:eastAsia="Times New Roman" w:hAnsi="Times New Roman"/>
          <w:sz w:val="20"/>
          <w:szCs w:val="20"/>
        </w:rPr>
        <w:t>проєкту</w:t>
      </w:r>
      <w:proofErr w:type="spellEnd"/>
      <w:r w:rsidRPr="00B82B14">
        <w:rPr>
          <w:rFonts w:ascii="Times New Roman" w:eastAsia="Times New Roman" w:hAnsi="Times New Roman"/>
          <w:sz w:val="20"/>
          <w:szCs w:val="20"/>
        </w:rPr>
        <w:t xml:space="preserve"> договору про закупівлю).</w:t>
      </w:r>
    </w:p>
    <w:p w:rsidR="00B82B14" w:rsidRPr="00B82B14" w:rsidRDefault="00B82B14" w:rsidP="00B82B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82B14" w:rsidRPr="00B82B14" w:rsidRDefault="00B82B14" w:rsidP="00B82B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82B14" w:rsidRPr="00B82B14" w:rsidRDefault="00B82B14" w:rsidP="00B82B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F0C51" w:rsidRPr="00B82B14" w:rsidRDefault="002F0C51">
      <w:pPr>
        <w:rPr>
          <w:rFonts w:ascii="Times New Roman" w:hAnsi="Times New Roman"/>
          <w:sz w:val="20"/>
          <w:szCs w:val="20"/>
        </w:rPr>
      </w:pPr>
    </w:p>
    <w:sectPr w:rsidR="002F0C51" w:rsidRPr="00B82B14" w:rsidSect="00233ED7">
      <w:footerReference w:type="default" r:id="rId6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AEE" w:rsidRDefault="00073AEE" w:rsidP="00073AEE">
      <w:pPr>
        <w:spacing w:after="0" w:line="240" w:lineRule="auto"/>
      </w:pPr>
      <w:r>
        <w:separator/>
      </w:r>
    </w:p>
  </w:endnote>
  <w:endnote w:type="continuationSeparator" w:id="0">
    <w:p w:rsidR="00073AEE" w:rsidRDefault="00073AEE" w:rsidP="0007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014844"/>
      <w:docPartObj>
        <w:docPartGallery w:val="Page Numbers (Bottom of Page)"/>
        <w:docPartUnique/>
      </w:docPartObj>
    </w:sdtPr>
    <w:sdtContent>
      <w:p w:rsidR="00C67B05" w:rsidRDefault="00073AEE" w:rsidP="001F60AF">
        <w:pPr>
          <w:pStyle w:val="a4"/>
          <w:spacing w:line="240" w:lineRule="auto"/>
          <w:jc w:val="center"/>
        </w:pPr>
        <w:r w:rsidRPr="00102CE6">
          <w:rPr>
            <w:sz w:val="20"/>
          </w:rPr>
          <w:fldChar w:fldCharType="begin"/>
        </w:r>
        <w:r w:rsidR="00B82B14" w:rsidRPr="00102CE6">
          <w:rPr>
            <w:sz w:val="20"/>
          </w:rPr>
          <w:instrText xml:space="preserve"> PAGE   \* MERGEFORMAT </w:instrText>
        </w:r>
        <w:r w:rsidRPr="00102CE6">
          <w:rPr>
            <w:sz w:val="20"/>
          </w:rPr>
          <w:fldChar w:fldCharType="separate"/>
        </w:r>
        <w:r w:rsidR="009604FA">
          <w:rPr>
            <w:noProof/>
            <w:sz w:val="20"/>
          </w:rPr>
          <w:t>2</w:t>
        </w:r>
        <w:r w:rsidRPr="00102CE6">
          <w:rPr>
            <w:sz w:val="20"/>
          </w:rPr>
          <w:fldChar w:fldCharType="end"/>
        </w:r>
      </w:p>
    </w:sdtContent>
  </w:sdt>
  <w:p w:rsidR="00C67B05" w:rsidRDefault="009604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AEE" w:rsidRDefault="00073AEE" w:rsidP="00073AEE">
      <w:pPr>
        <w:spacing w:after="0" w:line="240" w:lineRule="auto"/>
      </w:pPr>
      <w:r>
        <w:separator/>
      </w:r>
    </w:p>
  </w:footnote>
  <w:footnote w:type="continuationSeparator" w:id="0">
    <w:p w:rsidR="00073AEE" w:rsidRDefault="00073AEE" w:rsidP="00073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B14"/>
    <w:rsid w:val="00073AEE"/>
    <w:rsid w:val="002F0C51"/>
    <w:rsid w:val="00691DF6"/>
    <w:rsid w:val="009604FA"/>
    <w:rsid w:val="00B8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14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82B14"/>
    <w:rPr>
      <w:i/>
      <w:iCs/>
    </w:rPr>
  </w:style>
  <w:style w:type="character" w:customStyle="1" w:styleId="h-vertical-top">
    <w:name w:val="h-vertical-top"/>
    <w:basedOn w:val="a0"/>
    <w:rsid w:val="00B82B14"/>
  </w:style>
  <w:style w:type="paragraph" w:styleId="a4">
    <w:name w:val="footer"/>
    <w:basedOn w:val="a"/>
    <w:link w:val="a5"/>
    <w:uiPriority w:val="99"/>
    <w:unhideWhenUsed/>
    <w:rsid w:val="00B82B14"/>
    <w:pPr>
      <w:tabs>
        <w:tab w:val="center" w:pos="4819"/>
        <w:tab w:val="right" w:pos="9639"/>
      </w:tabs>
      <w:spacing w:after="0" w:line="120" w:lineRule="auto"/>
    </w:pPr>
    <w:rPr>
      <w:lang w:val="ru-RU" w:eastAsia="en-US"/>
    </w:rPr>
  </w:style>
  <w:style w:type="character" w:customStyle="1" w:styleId="a5">
    <w:name w:val="Нижній колонтитул Знак"/>
    <w:basedOn w:val="a0"/>
    <w:link w:val="a4"/>
    <w:uiPriority w:val="99"/>
    <w:rsid w:val="00B82B14"/>
    <w:rPr>
      <w:rFonts w:ascii="Calibri" w:eastAsia="Calibri" w:hAnsi="Calibri" w:cs="Times New Roman"/>
      <w:lang w:val="ru-RU"/>
    </w:rPr>
  </w:style>
  <w:style w:type="character" w:customStyle="1" w:styleId="h-vertical-middle">
    <w:name w:val="h-vertical-middle"/>
    <w:basedOn w:val="a0"/>
    <w:rsid w:val="00B82B14"/>
  </w:style>
  <w:style w:type="table" w:styleId="a6">
    <w:name w:val="Table Grid"/>
    <w:basedOn w:val="a1"/>
    <w:uiPriority w:val="39"/>
    <w:rsid w:val="00B82B14"/>
    <w:pPr>
      <w:spacing w:after="0" w:line="240" w:lineRule="auto"/>
    </w:pPr>
    <w:rPr>
      <w:rFonts w:ascii="Calibri" w:eastAsia="Calibri" w:hAnsi="Calibri" w:cs="Calibri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5111</Words>
  <Characters>2914</Characters>
  <Application>Microsoft Office Word</Application>
  <DocSecurity>0</DocSecurity>
  <Lines>24</Lines>
  <Paragraphs>16</Paragraphs>
  <ScaleCrop>false</ScaleCrop>
  <Company>HP Inc.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2023-09-12T11:24:00Z</dcterms:created>
  <dcterms:modified xsi:type="dcterms:W3CDTF">2023-09-13T09:11:00Z</dcterms:modified>
</cp:coreProperties>
</file>