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0F" w:rsidRPr="002627DA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0420F" w:rsidRPr="00FB07FA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proofErr w:type="spellStart"/>
      <w:r w:rsidR="00FB07FA" w:rsidRPr="00FB07FA">
        <w:rPr>
          <w:rStyle w:val="a6"/>
          <w:rFonts w:ascii="Times New Roman" w:hAnsi="Times New Roman" w:cs="Times New Roman"/>
          <w:i w:val="0"/>
          <w:color w:val="5F6368"/>
          <w:sz w:val="28"/>
          <w:szCs w:val="28"/>
          <w:shd w:val="clear" w:color="auto" w:fill="FFFFFF"/>
        </w:rPr>
        <w:t>ДК</w:t>
      </w:r>
      <w:proofErr w:type="spellEnd"/>
      <w:r w:rsidR="00FB07FA" w:rsidRPr="00FB07FA">
        <w:rPr>
          <w:rFonts w:ascii="Times New Roman" w:hAnsi="Times New Roman" w:cs="Times New Roman"/>
          <w:i/>
          <w:color w:val="4D5156"/>
          <w:sz w:val="28"/>
          <w:szCs w:val="28"/>
          <w:shd w:val="clear" w:color="auto" w:fill="FFFFFF"/>
        </w:rPr>
        <w:t> </w:t>
      </w:r>
      <w:r w:rsidR="00FB07FA" w:rsidRPr="00FB07FA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021:2015</w:t>
      </w:r>
      <w:r w:rsidR="00FB07FA" w:rsidRPr="00FB07FA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 </w:t>
      </w:r>
      <w:r w:rsidR="00FB07FA" w:rsidRPr="00FB07FA">
        <w:rPr>
          <w:rStyle w:val="a6"/>
          <w:rFonts w:ascii="Times New Roman" w:hAnsi="Times New Roman" w:cs="Times New Roman"/>
          <w:b/>
          <w:i w:val="0"/>
          <w:color w:val="5F6368"/>
          <w:sz w:val="28"/>
          <w:szCs w:val="28"/>
          <w:shd w:val="clear" w:color="auto" w:fill="FFFFFF"/>
        </w:rPr>
        <w:t>15510000-6</w:t>
      </w:r>
      <w:r w:rsidR="00FB07FA" w:rsidRPr="00FB07FA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 Молоко та вершки</w:t>
      </w:r>
      <w:r w:rsidR="00FB07FA" w:rsidRPr="00FB07F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(</w:t>
      </w:r>
      <w:r w:rsidR="00FB07FA" w:rsidRPr="00FB07FA">
        <w:rPr>
          <w:rFonts w:ascii="Times New Roman" w:hAnsi="Times New Roman" w:cs="Times New Roman"/>
          <w:color w:val="333333"/>
          <w:sz w:val="28"/>
          <w:szCs w:val="28"/>
        </w:rPr>
        <w:t>Молоко коров'яче пастеризоване 3,2%, плівка поліетиленова, ДСТУ 2661, 1000г)</w:t>
      </w:r>
      <w:r w:rsidR="00FB07FA" w:rsidRPr="00FB07FA">
        <w:rPr>
          <w:rFonts w:ascii="Times New Roman" w:hAnsi="Times New Roman" w:cs="Times New Roman"/>
          <w:sz w:val="28"/>
          <w:szCs w:val="28"/>
        </w:rPr>
        <w:t xml:space="preserve">  </w:t>
      </w:r>
      <w:r w:rsidRPr="00FB07FA"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  <w:t xml:space="preserve">Обґрунтування доцільності закупівлі. </w:t>
      </w:r>
    </w:p>
    <w:p w:rsidR="0040420F" w:rsidRPr="002627DA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продуктами харчування , для харчування пацієнтів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40420F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хлібопродуктів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40420F" w:rsidRPr="00125655" w:rsidRDefault="0040420F" w:rsidP="0040420F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40420F" w:rsidRPr="00D13137" w:rsidRDefault="0040420F" w:rsidP="00FB07FA">
      <w:pPr>
        <w:pStyle w:val="a3"/>
        <w:spacing w:after="0"/>
        <w:ind w:firstLine="567"/>
        <w:rPr>
          <w:iCs/>
          <w:lang w:eastAsia="ar-SA"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proofErr w:type="spellStart"/>
      <w:r w:rsidR="00FB07FA" w:rsidRPr="004C2298">
        <w:rPr>
          <w:rStyle w:val="a6"/>
          <w:i w:val="0"/>
          <w:color w:val="5F6368"/>
          <w:shd w:val="clear" w:color="auto" w:fill="FFFFFF"/>
        </w:rPr>
        <w:t>ДК</w:t>
      </w:r>
      <w:proofErr w:type="spellEnd"/>
      <w:r w:rsidR="00FB07FA" w:rsidRPr="004C2298">
        <w:rPr>
          <w:i/>
          <w:color w:val="4D5156"/>
          <w:shd w:val="clear" w:color="auto" w:fill="FFFFFF"/>
        </w:rPr>
        <w:t> </w:t>
      </w:r>
      <w:r w:rsidR="00FB07FA" w:rsidRPr="004C2298">
        <w:rPr>
          <w:b/>
          <w:color w:val="4D5156"/>
          <w:shd w:val="clear" w:color="auto" w:fill="FFFFFF"/>
        </w:rPr>
        <w:t>021:2015</w:t>
      </w:r>
      <w:r w:rsidR="00FB07FA" w:rsidRPr="004C2298">
        <w:rPr>
          <w:b/>
          <w:i/>
          <w:color w:val="4D5156"/>
          <w:shd w:val="clear" w:color="auto" w:fill="FFFFFF"/>
        </w:rPr>
        <w:t> </w:t>
      </w:r>
      <w:r w:rsidR="00FB07FA" w:rsidRPr="004C2298">
        <w:rPr>
          <w:rStyle w:val="a6"/>
          <w:b/>
          <w:i w:val="0"/>
          <w:color w:val="5F6368"/>
          <w:shd w:val="clear" w:color="auto" w:fill="FFFFFF"/>
        </w:rPr>
        <w:t>15510000-6</w:t>
      </w:r>
      <w:r w:rsidR="00FB07FA" w:rsidRPr="004C2298">
        <w:rPr>
          <w:b/>
          <w:color w:val="4D5156"/>
          <w:shd w:val="clear" w:color="auto" w:fill="FFFFFF"/>
        </w:rPr>
        <w:t> Молоко та вершки</w:t>
      </w:r>
      <w:r w:rsidR="00FB07FA" w:rsidRPr="00C40E8A">
        <w:rPr>
          <w:color w:val="4D5156"/>
          <w:shd w:val="clear" w:color="auto" w:fill="FFFFFF"/>
        </w:rPr>
        <w:t xml:space="preserve"> (</w:t>
      </w:r>
      <w:r w:rsidR="00FB07FA" w:rsidRPr="00C40E8A">
        <w:rPr>
          <w:color w:val="333333"/>
        </w:rPr>
        <w:t>Молоко коров'яче пастеризоване 3,2%, плівка поліетиленова, ДСТУ 2661, 1000г)</w:t>
      </w:r>
      <w:r w:rsidR="00FB07FA" w:rsidRPr="00C40E8A">
        <w:t xml:space="preserve">  </w:t>
      </w:r>
      <w:r w:rsidR="00FB07FA">
        <w:t>6000 кг</w:t>
      </w:r>
    </w:p>
    <w:p w:rsidR="00FB07FA" w:rsidRPr="00FB07FA" w:rsidRDefault="0040420F" w:rsidP="00FB07FA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***</w:t>
      </w:r>
      <w:r w:rsidR="00FB07FA" w:rsidRPr="00FB07F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B07FA"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FB07FA" w:rsidRPr="00521AEF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="00FB07FA" w:rsidRPr="00521AEF"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="00FB07FA" w:rsidRPr="00521AEF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="00FB07FA"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="00FB07FA" w:rsidRPr="00FB07FA">
        <w:rPr>
          <w:rStyle w:val="a6"/>
          <w:rFonts w:ascii="Times New Roman" w:hAnsi="Times New Roman" w:cs="Times New Roman"/>
          <w:i w:val="0"/>
          <w:color w:val="5F6368"/>
          <w:shd w:val="clear" w:color="auto" w:fill="FFFFFF"/>
        </w:rPr>
        <w:t>ДК</w:t>
      </w:r>
      <w:proofErr w:type="spellEnd"/>
      <w:r w:rsidR="00FB07FA" w:rsidRPr="00FB07FA">
        <w:rPr>
          <w:rFonts w:ascii="Times New Roman" w:hAnsi="Times New Roman" w:cs="Times New Roman"/>
          <w:i/>
          <w:color w:val="4D5156"/>
          <w:shd w:val="clear" w:color="auto" w:fill="FFFFFF"/>
        </w:rPr>
        <w:t> </w:t>
      </w:r>
      <w:r w:rsidR="00FB07FA" w:rsidRPr="00FB07FA">
        <w:rPr>
          <w:rFonts w:ascii="Times New Roman" w:hAnsi="Times New Roman" w:cs="Times New Roman"/>
          <w:b/>
          <w:color w:val="4D5156"/>
          <w:shd w:val="clear" w:color="auto" w:fill="FFFFFF"/>
        </w:rPr>
        <w:t>021:2015</w:t>
      </w:r>
      <w:r w:rsidR="00FB07FA" w:rsidRPr="00FB07FA">
        <w:rPr>
          <w:rFonts w:ascii="Times New Roman" w:hAnsi="Times New Roman" w:cs="Times New Roman"/>
          <w:b/>
          <w:i/>
          <w:color w:val="4D5156"/>
          <w:shd w:val="clear" w:color="auto" w:fill="FFFFFF"/>
        </w:rPr>
        <w:t> </w:t>
      </w:r>
      <w:r w:rsidR="00FB07FA" w:rsidRPr="00FB07FA">
        <w:rPr>
          <w:rStyle w:val="a6"/>
          <w:rFonts w:ascii="Times New Roman" w:hAnsi="Times New Roman" w:cs="Times New Roman"/>
          <w:b/>
          <w:i w:val="0"/>
          <w:color w:val="5F6368"/>
          <w:shd w:val="clear" w:color="auto" w:fill="FFFFFF"/>
        </w:rPr>
        <w:t>15510000-6</w:t>
      </w:r>
      <w:r w:rsidR="00FB07FA" w:rsidRPr="00FB07FA">
        <w:rPr>
          <w:rFonts w:ascii="Times New Roman" w:hAnsi="Times New Roman" w:cs="Times New Roman"/>
          <w:b/>
          <w:color w:val="4D5156"/>
          <w:shd w:val="clear" w:color="auto" w:fill="FFFFFF"/>
        </w:rPr>
        <w:t> Молоко та вершки</w:t>
      </w:r>
      <w:r w:rsidR="00FB07FA" w:rsidRPr="00FB07FA">
        <w:rPr>
          <w:rFonts w:ascii="Times New Roman" w:hAnsi="Times New Roman" w:cs="Times New Roman"/>
          <w:color w:val="4D5156"/>
          <w:shd w:val="clear" w:color="auto" w:fill="FFFFFF"/>
        </w:rPr>
        <w:t xml:space="preserve"> (</w:t>
      </w:r>
      <w:r w:rsidR="00FB07FA" w:rsidRPr="00FB07FA">
        <w:rPr>
          <w:rFonts w:ascii="Times New Roman" w:hAnsi="Times New Roman" w:cs="Times New Roman"/>
          <w:color w:val="333333"/>
        </w:rPr>
        <w:t>Молоко коров'яче пастеризоване 3,2%, плівка поліетиленова, ДСТУ 2661, 1000г)</w:t>
      </w:r>
      <w:r w:rsidR="00FB07FA" w:rsidRPr="00FB07FA">
        <w:rPr>
          <w:rFonts w:ascii="Times New Roman" w:hAnsi="Times New Roman" w:cs="Times New Roman"/>
        </w:rPr>
        <w:t xml:space="preserve">  6000 кг</w:t>
      </w:r>
      <w:r w:rsidR="00FB07FA" w:rsidRPr="00FB07F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B07FA" w:rsidRPr="0071512F" w:rsidRDefault="00FB07FA" w:rsidP="00FB07FA">
      <w:pPr>
        <w:rPr>
          <w:rFonts w:ascii="Times New Roman" w:hAnsi="Times New Roman" w:cs="Times New Roman"/>
        </w:rPr>
      </w:pPr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40420F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40420F" w:rsidRDefault="0040420F" w:rsidP="004042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© </w:t>
      </w:r>
      <w:proofErr w:type="spellStart"/>
      <w:r w:rsidRPr="00682D7D">
        <w:rPr>
          <w:rFonts w:ascii="Times New Roman" w:hAnsi="Times New Roman" w:cs="Times New Roman"/>
          <w:color w:val="000000"/>
          <w:sz w:val="20"/>
          <w:szCs w:val="20"/>
        </w:rPr>
        <w:t>Держстат</w:t>
      </w:r>
      <w:proofErr w:type="spellEnd"/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України в Тернопільській області станом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грудень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року</w:t>
      </w:r>
    </w:p>
    <w:tbl>
      <w:tblPr>
        <w:tblW w:w="20340" w:type="dxa"/>
        <w:tblInd w:w="93" w:type="dxa"/>
        <w:tblLook w:val="04A0"/>
      </w:tblPr>
      <w:tblGrid>
        <w:gridCol w:w="5402"/>
        <w:gridCol w:w="2418"/>
        <w:gridCol w:w="1180"/>
        <w:gridCol w:w="1000"/>
        <w:gridCol w:w="1080"/>
        <w:gridCol w:w="1140"/>
        <w:gridCol w:w="1060"/>
        <w:gridCol w:w="1160"/>
        <w:gridCol w:w="1180"/>
        <w:gridCol w:w="1080"/>
        <w:gridCol w:w="1180"/>
        <w:gridCol w:w="1280"/>
        <w:gridCol w:w="1180"/>
      </w:tblGrid>
      <w:tr w:rsidR="0040420F" w:rsidRPr="00682D7D" w:rsidTr="00EC7067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682D7D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40420F" w:rsidRPr="00C07862" w:rsidTr="00EC7067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F" w:rsidRPr="00C07862" w:rsidRDefault="0040420F" w:rsidP="00EC70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</w:tbl>
    <w:p w:rsidR="00251F66" w:rsidRPr="00951FB3" w:rsidRDefault="00251F66" w:rsidP="00251F66">
      <w:pPr>
        <w:pStyle w:val="3"/>
        <w:widowControl w:val="0"/>
        <w:spacing w:before="120"/>
        <w:jc w:val="center"/>
        <w:rPr>
          <w:color w:val="000000"/>
          <w:sz w:val="28"/>
          <w:szCs w:val="28"/>
        </w:rPr>
      </w:pPr>
      <w:r w:rsidRPr="00951FB3">
        <w:rPr>
          <w:color w:val="000000"/>
          <w:sz w:val="28"/>
          <w:szCs w:val="28"/>
        </w:rPr>
        <w:lastRenderedPageBreak/>
        <w:t>ЗАПИТ ЦІНОВИХ ПРОПОЗИЦІЙ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 Замовник: </w:t>
      </w:r>
    </w:p>
    <w:p w:rsidR="00251F66" w:rsidRPr="000034D1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1.1. Найменування –  </w:t>
      </w:r>
      <w:r w:rsidRPr="00736F7E">
        <w:rPr>
          <w:b/>
        </w:rPr>
        <w:t xml:space="preserve">КНП «Тернопільський обласний клінічний </w:t>
      </w:r>
      <w:proofErr w:type="spellStart"/>
      <w:r w:rsidRPr="00736F7E">
        <w:rPr>
          <w:b/>
        </w:rPr>
        <w:t>перинатальний</w:t>
      </w:r>
      <w:proofErr w:type="spellEnd"/>
      <w:r w:rsidRPr="00736F7E">
        <w:rPr>
          <w:b/>
        </w:rPr>
        <w:t xml:space="preserve"> центр «Мати і </w:t>
      </w:r>
      <w:proofErr w:type="spellStart"/>
      <w:r w:rsidRPr="00736F7E">
        <w:rPr>
          <w:b/>
        </w:rPr>
        <w:t>дитина»ТОР</w:t>
      </w:r>
      <w:proofErr w:type="spellEnd"/>
    </w:p>
    <w:p w:rsidR="00251F66" w:rsidRPr="000034D1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1.2. Ідентифікаційний код за ЄДРПОУ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35492401</w:t>
      </w:r>
    </w:p>
    <w:p w:rsidR="00251F66" w:rsidRPr="000034D1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1.3. Місцезнаходження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46001 ,</w:t>
      </w:r>
      <w:proofErr w:type="spellStart"/>
      <w:r>
        <w:rPr>
          <w:b/>
          <w:color w:val="000000"/>
          <w:sz w:val="21"/>
          <w:szCs w:val="21"/>
        </w:rPr>
        <w:t>м.Тернопіль</w:t>
      </w:r>
      <w:proofErr w:type="spellEnd"/>
      <w:r>
        <w:rPr>
          <w:b/>
          <w:color w:val="000000"/>
          <w:sz w:val="21"/>
          <w:szCs w:val="21"/>
        </w:rPr>
        <w:t xml:space="preserve"> вул..Замкова 10</w:t>
      </w:r>
    </w:p>
    <w:p w:rsidR="00251F66" w:rsidRPr="00281571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281571">
        <w:rPr>
          <w:sz w:val="21"/>
          <w:szCs w:val="21"/>
        </w:rPr>
        <w:t xml:space="preserve">1.4. Реєстраційний рахунок замовника </w:t>
      </w:r>
      <w:r w:rsidRPr="00281571">
        <w:rPr>
          <w:color w:val="000000"/>
          <w:sz w:val="21"/>
          <w:szCs w:val="21"/>
        </w:rPr>
        <w:t xml:space="preserve">– </w:t>
      </w:r>
      <w:r w:rsidRPr="00281571">
        <w:rPr>
          <w:b/>
          <w:color w:val="000000"/>
          <w:sz w:val="21"/>
          <w:szCs w:val="21"/>
        </w:rPr>
        <w:t>р/р</w:t>
      </w:r>
      <w:r w:rsidRPr="00281571">
        <w:rPr>
          <w:color w:val="000000"/>
          <w:sz w:val="21"/>
          <w:szCs w:val="21"/>
        </w:rPr>
        <w:t xml:space="preserve"> </w:t>
      </w:r>
      <w:r w:rsidRPr="00281571">
        <w:rPr>
          <w:b/>
          <w:color w:val="000000"/>
          <w:sz w:val="21"/>
          <w:szCs w:val="21"/>
          <w:lang w:val="en-US"/>
        </w:rPr>
        <w:t>UA</w:t>
      </w:r>
      <w:r w:rsidRPr="00281571">
        <w:rPr>
          <w:b/>
          <w:color w:val="000000"/>
          <w:sz w:val="21"/>
          <w:szCs w:val="21"/>
          <w:lang w:val="ru-RU"/>
        </w:rPr>
        <w:t>663052</w:t>
      </w:r>
      <w:r w:rsidRPr="00281571">
        <w:rPr>
          <w:b/>
          <w:color w:val="000000"/>
          <w:sz w:val="21"/>
          <w:szCs w:val="21"/>
        </w:rPr>
        <w:t xml:space="preserve">990000026005043303041в КБ Приватбанк  </w:t>
      </w:r>
    </w:p>
    <w:p w:rsidR="00251F66" w:rsidRPr="00281571" w:rsidRDefault="00251F66" w:rsidP="00251F66">
      <w:pPr>
        <w:spacing w:before="20"/>
        <w:ind w:left="180" w:hanging="180"/>
        <w:jc w:val="both"/>
        <w:rPr>
          <w:rFonts w:ascii="Times New Roman" w:hAnsi="Times New Roman" w:cs="Times New Roman"/>
          <w:sz w:val="21"/>
          <w:szCs w:val="21"/>
        </w:rPr>
      </w:pPr>
      <w:r w:rsidRPr="00281571">
        <w:rPr>
          <w:rFonts w:ascii="Times New Roman" w:hAnsi="Times New Roman" w:cs="Times New Roman"/>
          <w:sz w:val="21"/>
          <w:szCs w:val="21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</w:p>
    <w:p w:rsidR="00251F66" w:rsidRPr="00281571" w:rsidRDefault="00251F66" w:rsidP="00251F66">
      <w:pPr>
        <w:spacing w:before="20"/>
        <w:ind w:left="180" w:hanging="180"/>
        <w:jc w:val="both"/>
        <w:rPr>
          <w:rFonts w:ascii="Times New Roman" w:hAnsi="Times New Roman" w:cs="Times New Roman"/>
          <w:color w:val="000000"/>
        </w:rPr>
      </w:pPr>
      <w:r w:rsidRPr="00281571">
        <w:rPr>
          <w:rFonts w:ascii="Times New Roman" w:hAnsi="Times New Roman" w:cs="Times New Roman"/>
          <w:sz w:val="21"/>
          <w:szCs w:val="21"/>
        </w:rPr>
        <w:t xml:space="preserve">   e-</w:t>
      </w:r>
      <w:proofErr w:type="spellStart"/>
      <w:r w:rsidRPr="00281571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281571">
        <w:rPr>
          <w:rFonts w:ascii="Times New Roman" w:hAnsi="Times New Roman" w:cs="Times New Roman"/>
          <w:sz w:val="21"/>
          <w:szCs w:val="21"/>
        </w:rPr>
        <w:t>):</w:t>
      </w:r>
      <w:r w:rsidRPr="002815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81571">
        <w:rPr>
          <w:rFonts w:ascii="Times New Roman" w:hAnsi="Times New Roman" w:cs="Times New Roman"/>
          <w:color w:val="000000"/>
        </w:rPr>
        <w:t>Шуляк Неля Богданівна уповноважена особа з питань публічних закупівель ; т.: (0352) 253944; e-</w:t>
      </w:r>
      <w:proofErr w:type="spellStart"/>
      <w:r w:rsidRPr="00281571">
        <w:rPr>
          <w:rFonts w:ascii="Times New Roman" w:hAnsi="Times New Roman" w:cs="Times New Roman"/>
          <w:color w:val="000000"/>
        </w:rPr>
        <w:t>mail</w:t>
      </w:r>
      <w:proofErr w:type="spellEnd"/>
      <w:r w:rsidRPr="00281571">
        <w:rPr>
          <w:rFonts w:ascii="Times New Roman" w:hAnsi="Times New Roman" w:cs="Times New Roman"/>
          <w:color w:val="000000"/>
        </w:rPr>
        <w:t xml:space="preserve">: </w:t>
      </w:r>
      <w:r w:rsidRPr="00281571">
        <w:rPr>
          <w:rFonts w:ascii="Times New Roman" w:hAnsi="Times New Roman" w:cs="Times New Roman"/>
          <w:color w:val="5F6368"/>
          <w:spacing w:val="3"/>
          <w:sz w:val="21"/>
          <w:szCs w:val="21"/>
          <w:shd w:val="clear" w:color="auto" w:fill="FFFFFF"/>
        </w:rPr>
        <w:t>matudutuna245@gmail.com</w:t>
      </w:r>
      <w:r w:rsidRPr="00281571">
        <w:rPr>
          <w:rFonts w:ascii="Times New Roman" w:hAnsi="Times New Roman" w:cs="Times New Roman"/>
        </w:rPr>
        <w:t>;</w:t>
      </w:r>
    </w:p>
    <w:p w:rsidR="00251F66" w:rsidRPr="00850092" w:rsidRDefault="00251F66" w:rsidP="00251F66">
      <w:pPr>
        <w:pStyle w:val="a7"/>
        <w:widowControl w:val="0"/>
        <w:spacing w:before="0" w:beforeAutospacing="0" w:after="0" w:afterAutospacing="0" w:line="140" w:lineRule="atLeast"/>
        <w:ind w:left="363" w:hanging="363"/>
        <w:jc w:val="both"/>
        <w:rPr>
          <w:color w:val="000000"/>
          <w:sz w:val="21"/>
          <w:szCs w:val="21"/>
        </w:rPr>
      </w:pPr>
    </w:p>
    <w:p w:rsidR="00251F66" w:rsidRPr="00850092" w:rsidRDefault="00251F66" w:rsidP="00251F66">
      <w:pPr>
        <w:pStyle w:val="a7"/>
        <w:widowControl w:val="0"/>
        <w:spacing w:before="120" w:beforeAutospacing="0" w:after="0" w:afterAutospacing="0" w:line="140" w:lineRule="atLeast"/>
        <w:ind w:left="363" w:hanging="363"/>
        <w:jc w:val="both"/>
        <w:rPr>
          <w:sz w:val="21"/>
          <w:szCs w:val="21"/>
        </w:rPr>
      </w:pPr>
      <w:r w:rsidRPr="00850092">
        <w:rPr>
          <w:sz w:val="21"/>
          <w:szCs w:val="21"/>
        </w:rPr>
        <w:t>2. Фінансування закупівлі:</w:t>
      </w:r>
    </w:p>
    <w:p w:rsidR="00251F66" w:rsidRPr="00850092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850092">
        <w:rPr>
          <w:sz w:val="21"/>
          <w:szCs w:val="21"/>
        </w:rPr>
        <w:t xml:space="preserve">2.1. Джерело фінансування закупівлі </w:t>
      </w:r>
      <w:r w:rsidRPr="00850092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 xml:space="preserve">Кошти Національної служби </w:t>
      </w:r>
      <w:proofErr w:type="spellStart"/>
      <w:r>
        <w:rPr>
          <w:b/>
          <w:color w:val="000000"/>
          <w:sz w:val="21"/>
          <w:szCs w:val="21"/>
        </w:rPr>
        <w:t>здоров′я</w:t>
      </w:r>
      <w:proofErr w:type="spellEnd"/>
      <w:r>
        <w:rPr>
          <w:b/>
          <w:color w:val="000000"/>
          <w:sz w:val="21"/>
          <w:szCs w:val="21"/>
        </w:rPr>
        <w:t xml:space="preserve"> України</w:t>
      </w:r>
    </w:p>
    <w:p w:rsidR="00251F66" w:rsidRPr="00DC6CE2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i/>
          <w:color w:val="FF0000"/>
          <w:sz w:val="21"/>
          <w:szCs w:val="21"/>
        </w:rPr>
      </w:pPr>
      <w:r w:rsidRPr="00850092">
        <w:rPr>
          <w:sz w:val="21"/>
          <w:szCs w:val="21"/>
        </w:rPr>
        <w:t xml:space="preserve">2.2. Розмір бюджетного призначення за кошторисом або очікувана вартість закупівлі  – </w:t>
      </w:r>
      <w:r>
        <w:rPr>
          <w:i/>
          <w:color w:val="FF0000"/>
          <w:sz w:val="21"/>
          <w:szCs w:val="21"/>
        </w:rPr>
        <w:t>201грн.зПДВ</w:t>
      </w:r>
    </w:p>
    <w:p w:rsidR="00251F66" w:rsidRPr="00DD330B" w:rsidRDefault="00251F66" w:rsidP="00251F66">
      <w:pPr>
        <w:spacing w:before="20"/>
        <w:ind w:left="180" w:hanging="360"/>
        <w:jc w:val="both"/>
        <w:rPr>
          <w:i/>
          <w:color w:val="FF0000"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850092">
        <w:rPr>
          <w:sz w:val="21"/>
          <w:szCs w:val="21"/>
        </w:rPr>
        <w:t>2.3. Очікувана ціна одиниці</w:t>
      </w:r>
      <w:r w:rsidRPr="000034D1">
        <w:rPr>
          <w:sz w:val="21"/>
          <w:szCs w:val="21"/>
        </w:rPr>
        <w:t xml:space="preserve"> товару (у разі закупівлі товару</w:t>
      </w:r>
      <w:r>
        <w:rPr>
          <w:sz w:val="21"/>
          <w:szCs w:val="21"/>
        </w:rPr>
        <w:t xml:space="preserve">–29,63 </w:t>
      </w:r>
      <w:proofErr w:type="spellStart"/>
      <w:r>
        <w:rPr>
          <w:sz w:val="21"/>
          <w:szCs w:val="21"/>
        </w:rPr>
        <w:t>грн.з</w:t>
      </w:r>
      <w:proofErr w:type="spellEnd"/>
      <w:r>
        <w:rPr>
          <w:sz w:val="21"/>
          <w:szCs w:val="21"/>
        </w:rPr>
        <w:t xml:space="preserve"> ПДВ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3. Адреса </w:t>
      </w:r>
      <w:proofErr w:type="spellStart"/>
      <w:r w:rsidRPr="000034D1">
        <w:rPr>
          <w:sz w:val="21"/>
          <w:szCs w:val="21"/>
        </w:rPr>
        <w:t>веб-порталу</w:t>
      </w:r>
      <w:proofErr w:type="spellEnd"/>
      <w:r w:rsidRPr="000034D1">
        <w:rPr>
          <w:sz w:val="21"/>
          <w:szCs w:val="21"/>
        </w:rPr>
        <w:t xml:space="preserve"> Міністерства економічного розвитку і торгівлі України, на якому розміщується інформація про закупівлю: </w:t>
      </w:r>
      <w:r w:rsidRPr="00220AF0">
        <w:rPr>
          <w:sz w:val="21"/>
          <w:szCs w:val="21"/>
        </w:rPr>
        <w:t>https://mid.te.ua</w:t>
      </w:r>
    </w:p>
    <w:p w:rsidR="00251F66" w:rsidRPr="000034D1" w:rsidRDefault="00251F66" w:rsidP="00251F66">
      <w:pPr>
        <w:spacing w:before="120"/>
        <w:ind w:left="357" w:hanging="357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 xml:space="preserve">4. Адреса </w:t>
      </w:r>
      <w:proofErr w:type="spellStart"/>
      <w:r w:rsidRPr="000034D1">
        <w:rPr>
          <w:sz w:val="21"/>
          <w:szCs w:val="21"/>
        </w:rPr>
        <w:t>веб-сайту</w:t>
      </w:r>
      <w:proofErr w:type="spellEnd"/>
      <w:r w:rsidRPr="000034D1">
        <w:rPr>
          <w:sz w:val="21"/>
          <w:szCs w:val="21"/>
        </w:rPr>
        <w:t xml:space="preserve">, на якому замовником додатково розміщується інформація про закупівлю: </w:t>
      </w:r>
      <w:proofErr w:type="spellStart"/>
      <w:r w:rsidRPr="000034D1">
        <w:rPr>
          <w:i/>
          <w:sz w:val="21"/>
          <w:szCs w:val="21"/>
        </w:rPr>
        <w:t>www</w:t>
      </w:r>
      <w:proofErr w:type="spellEnd"/>
      <w:r w:rsidRPr="000034D1">
        <w:rPr>
          <w:i/>
          <w:sz w:val="21"/>
          <w:szCs w:val="21"/>
        </w:rPr>
        <w:t xml:space="preserve">. </w:t>
      </w:r>
      <w:proofErr w:type="spellStart"/>
      <w:r w:rsidRPr="000034D1">
        <w:rPr>
          <w:i/>
          <w:sz w:val="21"/>
          <w:szCs w:val="21"/>
        </w:rPr>
        <w:t>me.gov.ua</w:t>
      </w:r>
      <w:proofErr w:type="spellEnd"/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5. Інформація про предмет закупівлі: </w:t>
      </w:r>
    </w:p>
    <w:p w:rsidR="00251F66" w:rsidRPr="00220AF0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b/>
          <w:color w:val="000000"/>
          <w:sz w:val="22"/>
          <w:szCs w:val="22"/>
        </w:rPr>
      </w:pPr>
      <w:r w:rsidRPr="000034D1">
        <w:rPr>
          <w:sz w:val="21"/>
          <w:szCs w:val="21"/>
        </w:rPr>
        <w:t xml:space="preserve">5.1. Найменування предмета закупівлі – </w:t>
      </w:r>
      <w:r w:rsidRPr="00947745">
        <w:rPr>
          <w:sz w:val="21"/>
          <w:szCs w:val="21"/>
        </w:rPr>
        <w:t xml:space="preserve"> </w:t>
      </w:r>
      <w:r w:rsidRPr="00373EC7">
        <w:rPr>
          <w:bCs/>
          <w:color w:val="000000"/>
          <w:sz w:val="22"/>
          <w:szCs w:val="22"/>
        </w:rPr>
        <w:t>Код ДК021</w:t>
      </w:r>
      <w:r w:rsidRPr="00373EC7">
        <w:rPr>
          <w:b/>
          <w:bCs/>
          <w:color w:val="000000"/>
          <w:sz w:val="22"/>
          <w:szCs w:val="22"/>
        </w:rPr>
        <w:t xml:space="preserve"> </w:t>
      </w:r>
      <w:r w:rsidRPr="00373EC7">
        <w:rPr>
          <w:color w:val="000000"/>
          <w:sz w:val="22"/>
          <w:szCs w:val="22"/>
        </w:rPr>
        <w:t>15510000-6 - Молоко та вершки</w:t>
      </w:r>
    </w:p>
    <w:p w:rsidR="00251F66" w:rsidRPr="00220AF0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b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sz w:val="21"/>
          <w:szCs w:val="21"/>
        </w:rPr>
        <w:tab/>
        <w:t xml:space="preserve">                                 </w:t>
      </w:r>
      <w:r w:rsidRPr="00220AF0">
        <w:rPr>
          <w:b/>
          <w:color w:val="333333"/>
          <w:sz w:val="22"/>
          <w:szCs w:val="22"/>
        </w:rPr>
        <w:t>Молоко коров'яче пастеризоване 3,2%, плівка поліетиленова, ДСТУ 2661, 1000г</w:t>
      </w:r>
    </w:p>
    <w:p w:rsidR="00251F66" w:rsidRPr="00AF3EB6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>5.2.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</w:t>
      </w:r>
      <w:r>
        <w:rPr>
          <w:sz w:val="21"/>
          <w:szCs w:val="21"/>
        </w:rPr>
        <w:t xml:space="preserve"> </w:t>
      </w:r>
      <w:r w:rsidRPr="00ED7D2C">
        <w:rPr>
          <w:i/>
          <w:sz w:val="21"/>
          <w:szCs w:val="21"/>
        </w:rPr>
        <w:t>–</w:t>
      </w:r>
      <w:r w:rsidRPr="000034D1">
        <w:rPr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6000 г</w:t>
      </w:r>
    </w:p>
    <w:p w:rsidR="00251F66" w:rsidRPr="000034D1" w:rsidRDefault="00251F66" w:rsidP="00251F66">
      <w:pPr>
        <w:pStyle w:val="a7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>5.3. Строк поставки товарів або надання послуг</w:t>
      </w:r>
      <w:r w:rsidRPr="000034D1">
        <w:rPr>
          <w:sz w:val="21"/>
          <w:szCs w:val="21"/>
          <w:lang w:val="ru-RU"/>
        </w:rPr>
        <w:t xml:space="preserve"> – </w:t>
      </w:r>
      <w:r w:rsidRPr="004929CF">
        <w:rPr>
          <w:b/>
          <w:sz w:val="22"/>
          <w:szCs w:val="22"/>
        </w:rPr>
        <w:t>до 31.12.20</w:t>
      </w:r>
      <w:r>
        <w:rPr>
          <w:b/>
          <w:sz w:val="22"/>
          <w:szCs w:val="22"/>
        </w:rPr>
        <w:t>23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 xml:space="preserve">6. Основні умови договору – </w:t>
      </w:r>
      <w:r w:rsidRPr="000034D1">
        <w:rPr>
          <w:i/>
          <w:sz w:val="21"/>
          <w:szCs w:val="21"/>
        </w:rPr>
        <w:t>відповідно до вимог статті 40 Закону та Додатку 4 до запиту цінових пропозицій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7. Строк дії цінових пропозицій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90</w:t>
      </w:r>
      <w:r w:rsidRPr="003A61B6">
        <w:rPr>
          <w:b/>
          <w:color w:val="000000"/>
          <w:sz w:val="21"/>
          <w:szCs w:val="21"/>
        </w:rPr>
        <w:t> днів</w:t>
      </w:r>
      <w:r w:rsidRPr="000034D1">
        <w:rPr>
          <w:sz w:val="21"/>
          <w:szCs w:val="21"/>
        </w:rPr>
        <w:t xml:space="preserve"> 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8. Подання цінових пропозицій: </w:t>
      </w:r>
      <w:r>
        <w:rPr>
          <w:b/>
          <w:sz w:val="21"/>
          <w:szCs w:val="21"/>
        </w:rPr>
        <w:t>через систему ПРОЗОРО</w:t>
      </w:r>
    </w:p>
    <w:p w:rsidR="00251F66" w:rsidRPr="000034D1" w:rsidRDefault="00251F66" w:rsidP="00251F66">
      <w:pPr>
        <w:pStyle w:val="a7"/>
        <w:widowControl w:val="0"/>
        <w:spacing w:before="20" w:beforeAutospacing="0" w:after="2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8.1. Місце та спосіб подання –  </w:t>
      </w:r>
      <w:r>
        <w:rPr>
          <w:b/>
          <w:color w:val="000000"/>
          <w:sz w:val="21"/>
          <w:szCs w:val="21"/>
        </w:rPr>
        <w:t>Система ПРОЗОРО</w:t>
      </w:r>
    </w:p>
    <w:p w:rsidR="00251F66" w:rsidRPr="00A5247F" w:rsidRDefault="00251F66" w:rsidP="00251F66">
      <w:pPr>
        <w:pStyle w:val="a7"/>
        <w:spacing w:before="20" w:beforeAutospacing="0" w:after="20" w:afterAutospacing="0"/>
        <w:ind w:left="357" w:hanging="357"/>
        <w:rPr>
          <w:b/>
          <w:color w:val="000000"/>
          <w:sz w:val="21"/>
          <w:szCs w:val="21"/>
        </w:rPr>
      </w:pPr>
      <w:r w:rsidRPr="000034D1">
        <w:rPr>
          <w:sz w:val="21"/>
          <w:szCs w:val="21"/>
        </w:rPr>
        <w:t xml:space="preserve">8.2. Строк </w:t>
      </w:r>
      <w:r w:rsidRPr="000034D1">
        <w:rPr>
          <w:color w:val="000000"/>
          <w:sz w:val="21"/>
          <w:szCs w:val="21"/>
        </w:rPr>
        <w:t xml:space="preserve">–  </w:t>
      </w:r>
      <w:r w:rsidRPr="000034D1">
        <w:rPr>
          <w:b/>
          <w:color w:val="000000"/>
          <w:sz w:val="21"/>
          <w:szCs w:val="21"/>
        </w:rPr>
        <w:t>Дата:</w:t>
      </w:r>
      <w:r>
        <w:rPr>
          <w:b/>
          <w:color w:val="000000"/>
          <w:sz w:val="21"/>
          <w:szCs w:val="21"/>
        </w:rPr>
        <w:t xml:space="preserve"> 16</w:t>
      </w:r>
      <w:r w:rsidRPr="00700478">
        <w:rPr>
          <w:b/>
          <w:color w:val="000000"/>
          <w:sz w:val="21"/>
          <w:szCs w:val="21"/>
        </w:rPr>
        <w:t>.</w:t>
      </w:r>
      <w:r>
        <w:rPr>
          <w:b/>
          <w:sz w:val="21"/>
          <w:szCs w:val="21"/>
        </w:rPr>
        <w:t>12</w:t>
      </w:r>
      <w:r w:rsidRPr="00AF3EB6">
        <w:rPr>
          <w:b/>
          <w:sz w:val="21"/>
          <w:szCs w:val="21"/>
        </w:rPr>
        <w:t>.</w:t>
      </w:r>
      <w:r>
        <w:rPr>
          <w:b/>
          <w:color w:val="000000"/>
          <w:sz w:val="21"/>
          <w:szCs w:val="21"/>
        </w:rPr>
        <w:t xml:space="preserve"> 2023</w:t>
      </w:r>
      <w:r w:rsidRPr="00A5247F">
        <w:rPr>
          <w:b/>
          <w:color w:val="000000"/>
          <w:sz w:val="21"/>
          <w:szCs w:val="21"/>
        </w:rPr>
        <w:t xml:space="preserve">;  Час:  </w:t>
      </w:r>
      <w:r w:rsidRPr="00F139EA">
        <w:rPr>
          <w:b/>
          <w:color w:val="000000"/>
          <w:sz w:val="21"/>
          <w:szCs w:val="21"/>
        </w:rPr>
        <w:t xml:space="preserve">до 13 </w:t>
      </w:r>
      <w:proofErr w:type="spellStart"/>
      <w:r w:rsidRPr="00F139EA">
        <w:rPr>
          <w:b/>
          <w:color w:val="000000"/>
          <w:sz w:val="21"/>
          <w:szCs w:val="21"/>
        </w:rPr>
        <w:t>год</w:t>
      </w:r>
      <w:proofErr w:type="spellEnd"/>
      <w:r w:rsidRPr="00F139EA">
        <w:rPr>
          <w:b/>
          <w:color w:val="000000"/>
          <w:sz w:val="21"/>
          <w:szCs w:val="21"/>
        </w:rPr>
        <w:t xml:space="preserve"> 39 хв.</w:t>
      </w:r>
    </w:p>
    <w:p w:rsidR="00251F66" w:rsidRPr="00A5247F" w:rsidRDefault="00251F66" w:rsidP="00251F66">
      <w:pPr>
        <w:pStyle w:val="a7"/>
        <w:widowControl w:val="0"/>
        <w:spacing w:before="120" w:beforeAutospacing="0" w:after="0" w:afterAutospacing="0"/>
        <w:ind w:left="362" w:hanging="362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 Розкриття цінових пропозицій: </w:t>
      </w:r>
    </w:p>
    <w:p w:rsidR="00251F66" w:rsidRDefault="00251F66" w:rsidP="00251F66">
      <w:pPr>
        <w:pStyle w:val="a7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9.1. Місце – </w:t>
      </w:r>
      <w:r>
        <w:rPr>
          <w:b/>
          <w:color w:val="000000"/>
          <w:sz w:val="21"/>
          <w:szCs w:val="21"/>
        </w:rPr>
        <w:t>Система ПРОЗОРО</w:t>
      </w:r>
      <w:r w:rsidRPr="00A5247F">
        <w:rPr>
          <w:color w:val="000000"/>
          <w:sz w:val="21"/>
          <w:szCs w:val="21"/>
        </w:rPr>
        <w:t xml:space="preserve"> </w:t>
      </w:r>
    </w:p>
    <w:p w:rsidR="00251F66" w:rsidRPr="00A5247F" w:rsidRDefault="00251F66" w:rsidP="00251F66">
      <w:pPr>
        <w:pStyle w:val="a7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9.2. Дата – </w:t>
      </w:r>
      <w:r>
        <w:rPr>
          <w:b/>
          <w:color w:val="000000"/>
          <w:sz w:val="21"/>
          <w:szCs w:val="21"/>
        </w:rPr>
        <w:t>13</w:t>
      </w:r>
      <w:r w:rsidRPr="00F139EA">
        <w:rPr>
          <w:b/>
          <w:color w:val="000000"/>
          <w:sz w:val="21"/>
          <w:szCs w:val="21"/>
        </w:rPr>
        <w:t>.12.2023</w:t>
      </w:r>
    </w:p>
    <w:p w:rsidR="00251F66" w:rsidRPr="000034D1" w:rsidRDefault="00251F66" w:rsidP="00251F66">
      <w:pPr>
        <w:pStyle w:val="a7"/>
        <w:widowControl w:val="0"/>
        <w:spacing w:before="20" w:beforeAutospacing="0" w:after="20" w:afterAutospacing="0"/>
        <w:ind w:left="363" w:hanging="363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9.3. Час –  </w:t>
      </w:r>
      <w:r w:rsidRPr="00AA54FF">
        <w:rPr>
          <w:b/>
          <w:sz w:val="21"/>
          <w:szCs w:val="21"/>
        </w:rPr>
        <w:t xml:space="preserve">о </w:t>
      </w:r>
      <w:r w:rsidRPr="000034D1">
        <w:rPr>
          <w:b/>
          <w:color w:val="000000"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5</w:t>
      </w:r>
      <w:r w:rsidRPr="000034D1">
        <w:rPr>
          <w:b/>
          <w:color w:val="000000"/>
          <w:sz w:val="21"/>
          <w:szCs w:val="21"/>
        </w:rPr>
        <w:t xml:space="preserve"> год.  </w:t>
      </w:r>
      <w:r>
        <w:rPr>
          <w:b/>
          <w:color w:val="000000"/>
          <w:sz w:val="21"/>
          <w:szCs w:val="21"/>
        </w:rPr>
        <w:t>0</w:t>
      </w:r>
      <w:r w:rsidRPr="000034D1">
        <w:rPr>
          <w:b/>
          <w:color w:val="000000"/>
          <w:sz w:val="21"/>
          <w:szCs w:val="21"/>
        </w:rPr>
        <w:t>0 хв.</w:t>
      </w:r>
    </w:p>
    <w:p w:rsidR="00251F66" w:rsidRPr="000034D1" w:rsidRDefault="00251F66" w:rsidP="00251F66">
      <w:pPr>
        <w:pStyle w:val="a7"/>
        <w:widowControl w:val="0"/>
        <w:spacing w:before="120" w:beforeAutospacing="0" w:after="0" w:afterAutospacing="0"/>
        <w:ind w:left="360" w:hanging="360"/>
        <w:jc w:val="both"/>
        <w:rPr>
          <w:color w:val="000000"/>
          <w:spacing w:val="-6"/>
          <w:sz w:val="21"/>
          <w:szCs w:val="21"/>
        </w:rPr>
      </w:pPr>
      <w:r w:rsidRPr="000034D1">
        <w:rPr>
          <w:sz w:val="21"/>
          <w:szCs w:val="21"/>
        </w:rPr>
        <w:t xml:space="preserve">10. </w:t>
      </w:r>
      <w:r w:rsidRPr="000034D1">
        <w:rPr>
          <w:color w:val="000000"/>
          <w:spacing w:val="-6"/>
          <w:sz w:val="21"/>
          <w:szCs w:val="21"/>
        </w:rPr>
        <w:t xml:space="preserve">Додаткова інформація: Інструкція учасникам (Додаток 1), </w:t>
      </w:r>
      <w:r>
        <w:rPr>
          <w:color w:val="000000"/>
          <w:spacing w:val="-6"/>
          <w:sz w:val="21"/>
          <w:szCs w:val="21"/>
        </w:rPr>
        <w:t>Д</w:t>
      </w:r>
      <w:r w:rsidRPr="000034D1">
        <w:rPr>
          <w:color w:val="000000"/>
          <w:spacing w:val="-6"/>
          <w:sz w:val="21"/>
          <w:szCs w:val="21"/>
        </w:rPr>
        <w:t xml:space="preserve">окументи, які вимагаються для підтвердження відповідності пропозиції учасника вимогам замовника (Додаток 2), Форма </w:t>
      </w:r>
      <w:proofErr w:type="spellStart"/>
      <w:r w:rsidRPr="000034D1">
        <w:rPr>
          <w:color w:val="000000"/>
          <w:spacing w:val="-6"/>
          <w:sz w:val="21"/>
          <w:szCs w:val="21"/>
        </w:rPr>
        <w:t>“Цінова</w:t>
      </w:r>
      <w:proofErr w:type="spellEnd"/>
      <w:r w:rsidRPr="000034D1">
        <w:rPr>
          <w:color w:val="000000"/>
          <w:spacing w:val="-6"/>
          <w:sz w:val="21"/>
          <w:szCs w:val="21"/>
        </w:rPr>
        <w:t xml:space="preserve"> </w:t>
      </w:r>
      <w:proofErr w:type="spellStart"/>
      <w:r w:rsidRPr="000034D1">
        <w:rPr>
          <w:color w:val="000000"/>
          <w:spacing w:val="-6"/>
          <w:sz w:val="21"/>
          <w:szCs w:val="21"/>
        </w:rPr>
        <w:t>пропозиція”</w:t>
      </w:r>
      <w:proofErr w:type="spellEnd"/>
      <w:r w:rsidRPr="000034D1">
        <w:rPr>
          <w:color w:val="000000"/>
          <w:spacing w:val="-6"/>
          <w:sz w:val="21"/>
          <w:szCs w:val="21"/>
        </w:rPr>
        <w:t xml:space="preserve"> (Додаток 3), Проект Договору (Додаток 4), Технічні вимоги (Додаток 5)</w:t>
      </w:r>
    </w:p>
    <w:p w:rsidR="00251F66" w:rsidRPr="000034D1" w:rsidRDefault="00251F66" w:rsidP="00251F66">
      <w:pPr>
        <w:pStyle w:val="a7"/>
        <w:widowControl w:val="0"/>
        <w:spacing w:before="40" w:beforeAutospacing="0" w:after="0" w:afterAutospacing="0"/>
        <w:ind w:left="357"/>
        <w:jc w:val="both"/>
        <w:rPr>
          <w:color w:val="000000"/>
          <w:sz w:val="21"/>
          <w:szCs w:val="21"/>
        </w:rPr>
      </w:pPr>
      <w:r w:rsidRPr="000034D1">
        <w:rPr>
          <w:color w:val="000000"/>
          <w:sz w:val="21"/>
          <w:szCs w:val="21"/>
        </w:rPr>
        <w:t>З питань, пов’язаних з підготовкою цінової пропозиції звертатися за тел.:(</w:t>
      </w:r>
      <w:r>
        <w:rPr>
          <w:color w:val="000000"/>
          <w:sz w:val="21"/>
          <w:szCs w:val="21"/>
        </w:rPr>
        <w:t>0352</w:t>
      </w:r>
      <w:r w:rsidRPr="000034D1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253944</w:t>
      </w:r>
    </w:p>
    <w:p w:rsidR="00251F66" w:rsidRDefault="00251F66" w:rsidP="00251F66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251F66" w:rsidRDefault="00251F66" w:rsidP="00251F66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251F66" w:rsidRPr="00951FB3" w:rsidRDefault="00251F66" w:rsidP="00251F66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251F66" w:rsidRDefault="00251F66" w:rsidP="00251F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Шуляк Неля Богданівна</w:t>
      </w:r>
    </w:p>
    <w:p w:rsidR="00251F66" w:rsidRDefault="00251F66" w:rsidP="00251F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51F66" w:rsidRPr="004525A3" w:rsidRDefault="00251F66" w:rsidP="00251F66">
      <w:pPr>
        <w:widowControl w:val="0"/>
        <w:ind w:left="6480"/>
        <w:jc w:val="both"/>
        <w:outlineLvl w:val="0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lastRenderedPageBreak/>
        <w:t>Додаток 1</w:t>
      </w:r>
    </w:p>
    <w:p w:rsidR="00251F66" w:rsidRPr="004525A3" w:rsidRDefault="00251F66" w:rsidP="00251F66">
      <w:pPr>
        <w:widowControl w:val="0"/>
        <w:ind w:left="6480" w:right="-25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t>до запиту цінових пропозицій</w:t>
      </w:r>
    </w:p>
    <w:p w:rsidR="00251F66" w:rsidRPr="004525A3" w:rsidRDefault="00251F66" w:rsidP="00251F66">
      <w:pPr>
        <w:spacing w:before="120" w:after="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5A3">
        <w:rPr>
          <w:rFonts w:ascii="Times New Roman" w:hAnsi="Times New Roman" w:cs="Times New Roman"/>
          <w:b/>
          <w:bCs/>
          <w:i/>
          <w:sz w:val="28"/>
          <w:szCs w:val="28"/>
        </w:rPr>
        <w:t>ТЕХНІЧНІ ВИМОГИ</w:t>
      </w:r>
    </w:p>
    <w:tbl>
      <w:tblPr>
        <w:tblStyle w:val="a8"/>
        <w:tblW w:w="101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8"/>
        <w:gridCol w:w="1620"/>
        <w:gridCol w:w="2700"/>
        <w:gridCol w:w="1080"/>
        <w:gridCol w:w="720"/>
        <w:gridCol w:w="1800"/>
        <w:gridCol w:w="1749"/>
      </w:tblGrid>
      <w:tr w:rsidR="00251F66" w:rsidRPr="004525A3" w:rsidTr="005930D2">
        <w:trPr>
          <w:trHeight w:val="889"/>
        </w:trPr>
        <w:tc>
          <w:tcPr>
            <w:tcW w:w="468" w:type="dxa"/>
            <w:vAlign w:val="center"/>
          </w:tcPr>
          <w:p w:rsidR="00251F66" w:rsidRPr="004525A3" w:rsidRDefault="00251F66" w:rsidP="005930D2">
            <w:pPr>
              <w:ind w:left="-15" w:right="-39" w:hanging="30"/>
              <w:jc w:val="center"/>
              <w:rPr>
                <w:i/>
              </w:rPr>
            </w:pPr>
            <w:r w:rsidRPr="004525A3">
              <w:rPr>
                <w:i/>
              </w:rPr>
              <w:t>№ п/п</w:t>
            </w:r>
          </w:p>
        </w:tc>
        <w:tc>
          <w:tcPr>
            <w:tcW w:w="1620" w:type="dxa"/>
            <w:vAlign w:val="center"/>
          </w:tcPr>
          <w:p w:rsidR="00251F66" w:rsidRPr="004525A3" w:rsidRDefault="00251F66" w:rsidP="005930D2">
            <w:pPr>
              <w:jc w:val="center"/>
              <w:rPr>
                <w:i/>
              </w:rPr>
            </w:pPr>
            <w:r w:rsidRPr="004525A3">
              <w:rPr>
                <w:i/>
              </w:rPr>
              <w:t xml:space="preserve">Найменування </w:t>
            </w:r>
          </w:p>
        </w:tc>
        <w:tc>
          <w:tcPr>
            <w:tcW w:w="2700" w:type="dxa"/>
            <w:vAlign w:val="center"/>
          </w:tcPr>
          <w:p w:rsidR="00251F66" w:rsidRPr="004525A3" w:rsidRDefault="00251F66" w:rsidP="005930D2">
            <w:pPr>
              <w:jc w:val="center"/>
              <w:rPr>
                <w:i/>
              </w:rPr>
            </w:pPr>
            <w:r w:rsidRPr="004525A3">
              <w:rPr>
                <w:i/>
              </w:rPr>
              <w:t>Характеристика</w:t>
            </w:r>
          </w:p>
        </w:tc>
        <w:tc>
          <w:tcPr>
            <w:tcW w:w="1080" w:type="dxa"/>
            <w:vAlign w:val="center"/>
          </w:tcPr>
          <w:p w:rsidR="00251F66" w:rsidRPr="004525A3" w:rsidRDefault="00251F66" w:rsidP="005930D2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>Одиниця</w:t>
            </w:r>
          </w:p>
          <w:p w:rsidR="00251F66" w:rsidRPr="004525A3" w:rsidRDefault="00251F66" w:rsidP="005930D2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>виміру</w:t>
            </w:r>
          </w:p>
        </w:tc>
        <w:tc>
          <w:tcPr>
            <w:tcW w:w="720" w:type="dxa"/>
            <w:vAlign w:val="center"/>
          </w:tcPr>
          <w:p w:rsidR="00251F66" w:rsidRPr="004525A3" w:rsidRDefault="00251F66" w:rsidP="005930D2">
            <w:pPr>
              <w:jc w:val="center"/>
              <w:rPr>
                <w:i/>
              </w:rPr>
            </w:pPr>
            <w:proofErr w:type="spellStart"/>
            <w:r w:rsidRPr="004525A3">
              <w:rPr>
                <w:i/>
              </w:rPr>
              <w:t>Кіль-кість</w:t>
            </w:r>
            <w:proofErr w:type="spellEnd"/>
          </w:p>
        </w:tc>
        <w:tc>
          <w:tcPr>
            <w:tcW w:w="1800" w:type="dxa"/>
            <w:vAlign w:val="center"/>
          </w:tcPr>
          <w:p w:rsidR="00251F66" w:rsidRPr="004525A3" w:rsidRDefault="00251F66" w:rsidP="005930D2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b/>
                <w:i/>
              </w:rPr>
              <w:t>Ціна за одиницю</w:t>
            </w:r>
            <w:r w:rsidRPr="004525A3">
              <w:rPr>
                <w:i/>
              </w:rPr>
              <w:t xml:space="preserve">   </w:t>
            </w:r>
            <w:r w:rsidRPr="004525A3">
              <w:rPr>
                <w:i/>
              </w:rPr>
              <w:br/>
              <w:t xml:space="preserve"> з урахуванням </w:t>
            </w:r>
            <w:r w:rsidRPr="004525A3">
              <w:rPr>
                <w:i/>
              </w:rPr>
              <w:br/>
              <w:t xml:space="preserve">усіх податків </w:t>
            </w:r>
            <w:r w:rsidRPr="004525A3">
              <w:rPr>
                <w:i/>
              </w:rPr>
              <w:br/>
              <w:t>та зборів, (грн.)</w:t>
            </w:r>
          </w:p>
        </w:tc>
        <w:tc>
          <w:tcPr>
            <w:tcW w:w="1749" w:type="dxa"/>
            <w:vAlign w:val="center"/>
          </w:tcPr>
          <w:p w:rsidR="00251F66" w:rsidRPr="004525A3" w:rsidRDefault="00251F66" w:rsidP="005930D2">
            <w:pPr>
              <w:ind w:left="-108" w:right="-108"/>
              <w:jc w:val="center"/>
              <w:rPr>
                <w:b/>
                <w:i/>
              </w:rPr>
            </w:pPr>
            <w:r w:rsidRPr="004525A3">
              <w:rPr>
                <w:b/>
                <w:i/>
              </w:rPr>
              <w:t xml:space="preserve">Сума </w:t>
            </w:r>
          </w:p>
          <w:p w:rsidR="00251F66" w:rsidRPr="004525A3" w:rsidRDefault="00251F66" w:rsidP="005930D2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 xml:space="preserve">з урахуванням </w:t>
            </w:r>
            <w:r w:rsidRPr="004525A3">
              <w:rPr>
                <w:i/>
              </w:rPr>
              <w:br/>
              <w:t xml:space="preserve"> усіх податків </w:t>
            </w:r>
          </w:p>
          <w:p w:rsidR="00251F66" w:rsidRPr="004525A3" w:rsidRDefault="00251F66" w:rsidP="005930D2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 xml:space="preserve">та зборів, (грн.) </w:t>
            </w:r>
          </w:p>
        </w:tc>
      </w:tr>
      <w:tr w:rsidR="00251F66" w:rsidRPr="004525A3" w:rsidTr="005930D2">
        <w:trPr>
          <w:trHeight w:val="1606"/>
        </w:trPr>
        <w:tc>
          <w:tcPr>
            <w:tcW w:w="468" w:type="dxa"/>
            <w:vAlign w:val="center"/>
          </w:tcPr>
          <w:p w:rsidR="00251F66" w:rsidRPr="004525A3" w:rsidRDefault="00251F66" w:rsidP="005930D2">
            <w:pPr>
              <w:ind w:left="-15" w:right="-39" w:hanging="30"/>
              <w:jc w:val="center"/>
              <w:rPr>
                <w:sz w:val="21"/>
                <w:szCs w:val="21"/>
              </w:rPr>
            </w:pPr>
            <w:r w:rsidRPr="004525A3">
              <w:rPr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251F66" w:rsidRPr="004525A3" w:rsidRDefault="00251F66" w:rsidP="005930D2">
            <w:pPr>
              <w:rPr>
                <w:sz w:val="21"/>
                <w:szCs w:val="21"/>
              </w:rPr>
            </w:pPr>
            <w:r w:rsidRPr="004525A3">
              <w:rPr>
                <w:color w:val="000000"/>
                <w:sz w:val="23"/>
                <w:szCs w:val="23"/>
                <w:shd w:val="clear" w:color="auto" w:fill="FFFFFF"/>
              </w:rPr>
              <w:t xml:space="preserve">Молоко коров'яче </w:t>
            </w:r>
          </w:p>
        </w:tc>
        <w:tc>
          <w:tcPr>
            <w:tcW w:w="2700" w:type="dxa"/>
            <w:vAlign w:val="center"/>
          </w:tcPr>
          <w:p w:rsidR="00251F66" w:rsidRPr="004525A3" w:rsidRDefault="00251F66" w:rsidP="005930D2">
            <w:pPr>
              <w:ind w:right="-108"/>
              <w:rPr>
                <w:sz w:val="21"/>
                <w:szCs w:val="21"/>
              </w:rPr>
            </w:pPr>
            <w:r w:rsidRPr="004525A3">
              <w:rPr>
                <w:color w:val="000000"/>
                <w:sz w:val="23"/>
                <w:szCs w:val="23"/>
                <w:shd w:val="clear" w:color="auto" w:fill="FFFFFF"/>
              </w:rPr>
              <w:t>пастеризоване 3,2%, плівка поліетиленова, ДСТУ 2661, 1000г</w:t>
            </w:r>
          </w:p>
        </w:tc>
        <w:tc>
          <w:tcPr>
            <w:tcW w:w="1080" w:type="dxa"/>
            <w:vAlign w:val="center"/>
          </w:tcPr>
          <w:p w:rsidR="00251F66" w:rsidRPr="004525A3" w:rsidRDefault="00251F66" w:rsidP="0059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літр</w:t>
            </w:r>
          </w:p>
        </w:tc>
        <w:tc>
          <w:tcPr>
            <w:tcW w:w="720" w:type="dxa"/>
            <w:vAlign w:val="center"/>
          </w:tcPr>
          <w:p w:rsidR="00251F66" w:rsidRPr="004525A3" w:rsidRDefault="00251F66" w:rsidP="0059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800" w:type="dxa"/>
            <w:vAlign w:val="center"/>
          </w:tcPr>
          <w:p w:rsidR="00251F66" w:rsidRPr="004525A3" w:rsidRDefault="00251F66" w:rsidP="0059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  <w:tc>
          <w:tcPr>
            <w:tcW w:w="1749" w:type="dxa"/>
            <w:vAlign w:val="center"/>
          </w:tcPr>
          <w:p w:rsidR="00251F66" w:rsidRPr="004525A3" w:rsidRDefault="00251F66" w:rsidP="0059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177780</w:t>
            </w:r>
          </w:p>
        </w:tc>
      </w:tr>
      <w:tr w:rsidR="00251F66" w:rsidRPr="004525A3" w:rsidTr="005930D2">
        <w:trPr>
          <w:trHeight w:val="516"/>
        </w:trPr>
        <w:tc>
          <w:tcPr>
            <w:tcW w:w="8388" w:type="dxa"/>
            <w:gridSpan w:val="6"/>
            <w:vAlign w:val="center"/>
          </w:tcPr>
          <w:p w:rsidR="00251F66" w:rsidRPr="004525A3" w:rsidRDefault="00251F66" w:rsidP="005930D2">
            <w:pPr>
              <w:jc w:val="center"/>
              <w:rPr>
                <w:sz w:val="23"/>
                <w:szCs w:val="23"/>
              </w:rPr>
            </w:pPr>
            <w:r w:rsidRPr="004525A3">
              <w:rPr>
                <w:b/>
                <w:sz w:val="23"/>
                <w:szCs w:val="23"/>
              </w:rPr>
              <w:t>Загальна сума</w:t>
            </w:r>
            <w:r>
              <w:rPr>
                <w:b/>
                <w:sz w:val="23"/>
                <w:szCs w:val="23"/>
              </w:rPr>
              <w:t xml:space="preserve"> 177780 з ПДВ</w:t>
            </w:r>
          </w:p>
        </w:tc>
        <w:tc>
          <w:tcPr>
            <w:tcW w:w="1749" w:type="dxa"/>
            <w:vAlign w:val="center"/>
          </w:tcPr>
          <w:p w:rsidR="00251F66" w:rsidRPr="004525A3" w:rsidRDefault="00251F66" w:rsidP="005930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1F66" w:rsidRPr="004525A3" w:rsidRDefault="00251F66" w:rsidP="00251F66">
      <w:pPr>
        <w:spacing w:before="180" w:line="300" w:lineRule="atLeast"/>
        <w:ind w:firstLine="159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525A3">
        <w:rPr>
          <w:rFonts w:ascii="Times New Roman" w:hAnsi="Times New Roman" w:cs="Times New Roman"/>
          <w:b/>
          <w:sz w:val="25"/>
          <w:szCs w:val="25"/>
        </w:rPr>
        <w:t xml:space="preserve">Технічні вимоги </w:t>
      </w:r>
      <w:r>
        <w:rPr>
          <w:rFonts w:ascii="Times New Roman" w:hAnsi="Times New Roman" w:cs="Times New Roman"/>
          <w:b/>
          <w:sz w:val="25"/>
          <w:szCs w:val="25"/>
        </w:rPr>
        <w:t xml:space="preserve"> товару </w:t>
      </w:r>
      <w:r w:rsidRPr="004525A3">
        <w:rPr>
          <w:rFonts w:ascii="Times New Roman" w:hAnsi="Times New Roman" w:cs="Times New Roman"/>
          <w:b/>
          <w:sz w:val="25"/>
          <w:szCs w:val="25"/>
        </w:rPr>
        <w:t>, що поставляється:</w:t>
      </w:r>
    </w:p>
    <w:p w:rsidR="00251F66" w:rsidRPr="004525A3" w:rsidRDefault="00251F66" w:rsidP="00251F66">
      <w:pPr>
        <w:tabs>
          <w:tab w:val="num" w:pos="900"/>
        </w:tabs>
        <w:spacing w:before="60" w:after="0" w:line="300" w:lineRule="atLeas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5A3">
        <w:rPr>
          <w:rFonts w:ascii="Times New Roman" w:hAnsi="Times New Roman" w:cs="Times New Roman"/>
          <w:b/>
          <w:sz w:val="32"/>
          <w:szCs w:val="32"/>
        </w:rPr>
        <w:t>Молоко коров’яче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hAnsi="Times New Roman" w:cs="Times New Roman"/>
        </w:rPr>
        <w:t xml:space="preserve">            </w:t>
      </w: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Код ДК021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15510000-6 - Молоко та вершки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Пастеризоване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Упаковка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Плівка поліетиленова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Маса нетто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1000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Відповідність ДСТУ 2661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Так</w:t>
      </w:r>
    </w:p>
    <w:p w:rsidR="00251F66" w:rsidRPr="004525A3" w:rsidRDefault="00251F66" w:rsidP="00251F66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4525A3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>Масова частка жир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>у</w:t>
      </w:r>
      <w:r w:rsidRPr="004525A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3.2</w:t>
      </w:r>
    </w:p>
    <w:p w:rsidR="00251F66" w:rsidRPr="004525A3" w:rsidRDefault="00251F66" w:rsidP="00251F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proofErr w:type="spellStart"/>
      <w:r w:rsidRPr="004525A3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>Фасовка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 xml:space="preserve"> </w:t>
      </w:r>
      <w:r w:rsidRPr="004525A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Фасоване</w:t>
      </w:r>
    </w:p>
    <w:p w:rsidR="00251F66" w:rsidRPr="004525A3" w:rsidRDefault="00251F66" w:rsidP="00251F66">
      <w:pPr>
        <w:spacing w:before="20"/>
        <w:ind w:left="720" w:hanging="360"/>
        <w:rPr>
          <w:rFonts w:ascii="Times New Roman" w:hAnsi="Times New Roman" w:cs="Times New Roman"/>
          <w:b/>
          <w:sz w:val="6"/>
          <w:szCs w:val="6"/>
        </w:rPr>
      </w:pPr>
    </w:p>
    <w:p w:rsidR="00251F66" w:rsidRPr="000F2DD9" w:rsidRDefault="00251F66" w:rsidP="00251F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Молоко коров'яче пастеризоване 3,2%, плівка поліетиленова, ДСТУ 2661, 1000г. </w:t>
      </w:r>
      <w:proofErr w:type="spellStart"/>
      <w:r w:rsidRPr="000F2DD9">
        <w:rPr>
          <w:rFonts w:ascii="Times New Roman" w:hAnsi="Times New Roman" w:cs="Times New Roman"/>
          <w:color w:val="333333"/>
          <w:shd w:val="clear" w:color="auto" w:fill="FFFFFF"/>
        </w:rPr>
        <w:t>Кількість-</w:t>
      </w:r>
      <w:proofErr w:type="spellEnd"/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6000 пакетів по 1000 г. Тернопільська область , місто Тернопіль , вулиця Замкова ,10 . Поставка партіями двічі на тиждень на підставі заявки Замовника, до 31.12.202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F2DD9">
        <w:rPr>
          <w:rFonts w:ascii="Times New Roman" w:hAnsi="Times New Roman" w:cs="Times New Roman"/>
          <w:color w:val="333333"/>
          <w:shd w:val="clear" w:color="auto" w:fill="FFFFFF"/>
        </w:rPr>
        <w:t>року.Кожна</w:t>
      </w:r>
      <w:proofErr w:type="spellEnd"/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партія повинна супроводжуватися документом, який засвідчує якість товару встановленого законодавством зразка відповідно до специфіки товару. Термін придатності товару на момент його отримання повинен складати не менше ніж 80% від загального строку зберігання відповідного товару. Товар повинен постачатися у спеціальному транспорті з дотриманням санітарних вимог, у тому числі щодо сумісності продуктів харчування.</w:t>
      </w:r>
    </w:p>
    <w:p w:rsidR="00251F66" w:rsidRDefault="00251F66" w:rsidP="00251F66"/>
    <w:p w:rsidR="00B042C7" w:rsidRDefault="00B042C7"/>
    <w:sectPr w:rsidR="00B042C7" w:rsidSect="00B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846"/>
    <w:multiLevelType w:val="multilevel"/>
    <w:tmpl w:val="606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420F"/>
    <w:rsid w:val="00251F66"/>
    <w:rsid w:val="0040420F"/>
    <w:rsid w:val="004C48C5"/>
    <w:rsid w:val="00B042C7"/>
    <w:rsid w:val="00FB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4042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0420F"/>
    <w:rPr>
      <w:color w:val="0000FF"/>
      <w:u w:val="single"/>
    </w:rPr>
  </w:style>
  <w:style w:type="character" w:styleId="a6">
    <w:name w:val="Emphasis"/>
    <w:basedOn w:val="a0"/>
    <w:uiPriority w:val="20"/>
    <w:qFormat/>
    <w:rsid w:val="00FB07F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1F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25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rsid w:val="0025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4524</Words>
  <Characters>2579</Characters>
  <Application>Microsoft Office Word</Application>
  <DocSecurity>0</DocSecurity>
  <Lines>21</Lines>
  <Paragraphs>14</Paragraphs>
  <ScaleCrop>false</ScaleCrop>
  <Company>HP Inc.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2023-12-13T10:11:00Z</dcterms:created>
  <dcterms:modified xsi:type="dcterms:W3CDTF">2023-12-13T10:38:00Z</dcterms:modified>
</cp:coreProperties>
</file>