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07" w:rsidRDefault="00323B07" w:rsidP="00323B07">
      <w:pPr>
        <w:ind w:firstLine="709"/>
        <w:jc w:val="right"/>
        <w:rPr>
          <w:b/>
        </w:rPr>
      </w:pPr>
    </w:p>
    <w:p w:rsidR="00323B07" w:rsidRPr="00922B49" w:rsidRDefault="00323B07" w:rsidP="00323B07">
      <w:pPr>
        <w:ind w:firstLine="709"/>
        <w:jc w:val="center"/>
        <w:rPr>
          <w:b/>
        </w:rPr>
      </w:pPr>
      <w:r w:rsidRPr="00922B49">
        <w:rPr>
          <w:b/>
        </w:rPr>
        <w:t>ДОГОВІР</w:t>
      </w:r>
      <w:r>
        <w:rPr>
          <w:b/>
        </w:rPr>
        <w:t>№____</w:t>
      </w:r>
    </w:p>
    <w:p w:rsidR="00323B07" w:rsidRDefault="00323B07" w:rsidP="00323B07">
      <w:pPr>
        <w:ind w:firstLine="709"/>
        <w:jc w:val="center"/>
        <w:rPr>
          <w:b/>
        </w:rPr>
      </w:pPr>
      <w:r w:rsidRPr="00922B49">
        <w:rPr>
          <w:b/>
        </w:rPr>
        <w:t xml:space="preserve">поставки продуктів </w:t>
      </w:r>
      <w:proofErr w:type="spellStart"/>
      <w:r w:rsidRPr="00922B49">
        <w:rPr>
          <w:b/>
        </w:rPr>
        <w:t>нафтоперероблення</w:t>
      </w:r>
      <w:proofErr w:type="spellEnd"/>
      <w:r w:rsidRPr="00922B49">
        <w:rPr>
          <w:b/>
        </w:rPr>
        <w:t xml:space="preserve"> (рідких)</w:t>
      </w:r>
      <w:r>
        <w:rPr>
          <w:b/>
        </w:rPr>
        <w:t xml:space="preserve">                     </w:t>
      </w:r>
      <w:r w:rsidRPr="00922B49">
        <w:rPr>
          <w:b/>
        </w:rPr>
        <w:t xml:space="preserve">                                                                               </w:t>
      </w:r>
    </w:p>
    <w:p w:rsidR="00323B07" w:rsidRDefault="00323B07" w:rsidP="00323B07">
      <w:pPr>
        <w:jc w:val="both"/>
        <w:rPr>
          <w:b/>
        </w:rPr>
      </w:pPr>
    </w:p>
    <w:p w:rsidR="00323B07" w:rsidRDefault="00323B07" w:rsidP="00323B07">
      <w:pPr>
        <w:jc w:val="both"/>
        <w:rPr>
          <w:b/>
        </w:rPr>
      </w:pPr>
      <w:proofErr w:type="spellStart"/>
      <w:r>
        <w:rPr>
          <w:b/>
        </w:rPr>
        <w:t>м.Тернопіль</w:t>
      </w:r>
      <w:proofErr w:type="spellEnd"/>
      <w:r>
        <w:rPr>
          <w:b/>
        </w:rPr>
        <w:t xml:space="preserve">                                                             </w:t>
      </w:r>
      <w:r w:rsidRPr="00922B49">
        <w:rPr>
          <w:b/>
        </w:rPr>
        <w:t xml:space="preserve">             ____ ________ 20</w:t>
      </w:r>
      <w:r>
        <w:rPr>
          <w:b/>
        </w:rPr>
        <w:t xml:space="preserve">24 </w:t>
      </w:r>
      <w:r w:rsidRPr="00922B49">
        <w:rPr>
          <w:b/>
        </w:rPr>
        <w:t>р.</w:t>
      </w:r>
      <w:r>
        <w:rPr>
          <w:b/>
        </w:rPr>
        <w:t xml:space="preserve"> </w:t>
      </w:r>
    </w:p>
    <w:p w:rsidR="00323B07" w:rsidRPr="00922B49" w:rsidRDefault="00323B07" w:rsidP="00323B07">
      <w:pPr>
        <w:jc w:val="both"/>
        <w:rPr>
          <w:b/>
        </w:rPr>
      </w:pPr>
    </w:p>
    <w:p w:rsidR="00323B07" w:rsidRPr="00922B49" w:rsidRDefault="00323B07" w:rsidP="00323B07">
      <w:pPr>
        <w:ind w:firstLine="709"/>
        <w:jc w:val="both"/>
        <w:rPr>
          <w:color w:val="000000"/>
        </w:rPr>
      </w:pPr>
      <w:r w:rsidRPr="007131A0">
        <w:rPr>
          <w:b/>
          <w:color w:val="000000"/>
        </w:rPr>
        <w:t xml:space="preserve">КОМУНАЛЬНЕ НЕКОМЕРЦІЙНЕ ПІДПРИЄМСТВО "ТЕРНОПІЛЬСЬКИЙ ОБЛАСНИЙ  КЛІНІЧНИЙ ПЕРИНАТАЛЬНИЙ ЦЕНТР «МАТИ І ДИТИНА " ТЕРНОПІЛЬСЬКОЇ ОБЛАСНОЇ РАДИ </w:t>
      </w:r>
      <w:r w:rsidRPr="007131A0">
        <w:rPr>
          <w:color w:val="000000"/>
        </w:rPr>
        <w:t xml:space="preserve">, </w:t>
      </w:r>
      <w:r w:rsidRPr="007131A0">
        <w:t xml:space="preserve">надалі «Покупець» в особі </w:t>
      </w:r>
      <w:r w:rsidRPr="007131A0">
        <w:rPr>
          <w:color w:val="000000"/>
        </w:rPr>
        <w:t xml:space="preserve">в особі генерального директора  </w:t>
      </w:r>
      <w:proofErr w:type="spellStart"/>
      <w:r w:rsidRPr="007131A0">
        <w:rPr>
          <w:color w:val="000000"/>
        </w:rPr>
        <w:t>Овчарука</w:t>
      </w:r>
      <w:proofErr w:type="spellEnd"/>
      <w:r w:rsidRPr="007131A0">
        <w:rPr>
          <w:color w:val="000000"/>
        </w:rPr>
        <w:t xml:space="preserve"> В.В.</w:t>
      </w:r>
      <w:r w:rsidRPr="007131A0">
        <w:t>, що діє на підставі статуту</w:t>
      </w:r>
      <w:r w:rsidRPr="00922B49">
        <w:rPr>
          <w:color w:val="000000"/>
        </w:rPr>
        <w:t>, та</w:t>
      </w:r>
      <w:r>
        <w:rPr>
          <w:color w:val="000000"/>
        </w:rPr>
        <w:t xml:space="preserve"> </w:t>
      </w:r>
      <w:r w:rsidRPr="00922B49">
        <w:rPr>
          <w:color w:val="000000"/>
        </w:rPr>
        <w:t xml:space="preserve"> </w:t>
      </w:r>
      <w:r>
        <w:rPr>
          <w:b/>
          <w:color w:val="000000"/>
        </w:rPr>
        <w:t>____________</w:t>
      </w:r>
      <w:r w:rsidRPr="00922B49">
        <w:rPr>
          <w:color w:val="000000"/>
        </w:rPr>
        <w:t xml:space="preserve"> </w:t>
      </w:r>
      <w:r w:rsidRPr="00922B49">
        <w:rPr>
          <w:b/>
        </w:rPr>
        <w:t>(далі – Постачальник</w:t>
      </w:r>
      <w:r w:rsidRPr="00922B49">
        <w:t>)</w:t>
      </w:r>
      <w:r w:rsidRPr="00922B49">
        <w:rPr>
          <w:color w:val="000000"/>
        </w:rPr>
        <w:t xml:space="preserve">, </w:t>
      </w:r>
      <w:r>
        <w:t xml:space="preserve">в особі </w:t>
      </w:r>
      <w:r w:rsidRPr="00922B49">
        <w:t xml:space="preserve"> </w:t>
      </w:r>
      <w:r>
        <w:t>_______________</w:t>
      </w:r>
      <w:r w:rsidRPr="00922B49">
        <w:t xml:space="preserve"> що діє на підставі </w:t>
      </w:r>
      <w:r>
        <w:t>__________</w:t>
      </w:r>
      <w:r w:rsidRPr="00922B49">
        <w:t>, разом – Сторони, а кожна окремо – Сторона, уклали цей договір (далі – Договір) про наступне:</w:t>
      </w:r>
    </w:p>
    <w:p w:rsidR="00323B07" w:rsidRDefault="00323B07" w:rsidP="00323B07">
      <w:pPr>
        <w:ind w:firstLine="709"/>
        <w:jc w:val="both"/>
        <w:rPr>
          <w:b/>
          <w:color w:val="000000"/>
        </w:rPr>
      </w:pPr>
      <w:r w:rsidRPr="00922B49">
        <w:rPr>
          <w:b/>
          <w:color w:val="000000"/>
        </w:rPr>
        <w:t>I. ПРЕДМЕТ ДОГОВОРУ</w:t>
      </w:r>
    </w:p>
    <w:p w:rsidR="00323B07" w:rsidRPr="00922B49" w:rsidRDefault="00323B07" w:rsidP="00323B07">
      <w:pPr>
        <w:ind w:firstLine="709"/>
        <w:jc w:val="both"/>
      </w:pPr>
      <w:r w:rsidRPr="00922B49">
        <w:t>1.1</w:t>
      </w:r>
      <w:r>
        <w:t>. Постачальник зобов'язується у 2024</w:t>
      </w:r>
      <w:r w:rsidRPr="00922B49">
        <w:t xml:space="preserve"> році поставити Замовникові Товар, зазначений в даному Договорі, а Замовник - прийняти і оплатити такий Товар.  Постачальник зобов’язується в порядку, кількості та на умовах, пе</w:t>
      </w:r>
      <w:r>
        <w:t xml:space="preserve">редбачених цим Договором, у 2024 </w:t>
      </w:r>
      <w:r w:rsidRPr="00922B49">
        <w:t>році передати Замовникові за талонами (обліковими картками)</w:t>
      </w:r>
      <w:r>
        <w:t xml:space="preserve"> товар, а саме: бензин А-95, дизельне паливо</w:t>
      </w:r>
      <w:r w:rsidRPr="00922B49">
        <w:t xml:space="preserve">  (далі – Товар), а Замовник зобов’язується прийняти і оплатити цей Товар на умовах, передбачених цим Договором.</w:t>
      </w:r>
    </w:p>
    <w:p w:rsidR="00323B07" w:rsidRPr="00323B07" w:rsidRDefault="00323B07" w:rsidP="00323B07">
      <w:pPr>
        <w:pStyle w:val="1"/>
        <w:shd w:val="clear" w:color="auto" w:fill="FFFFFF"/>
        <w:spacing w:before="0" w:beforeAutospacing="0" w:after="0" w:afterAutospacing="0"/>
        <w:textAlignment w:val="baseline"/>
        <w:rPr>
          <w:color w:val="333333"/>
          <w:sz w:val="22"/>
          <w:szCs w:val="22"/>
        </w:rPr>
      </w:pPr>
      <w:r w:rsidRPr="00323B07">
        <w:rPr>
          <w:sz w:val="22"/>
          <w:szCs w:val="22"/>
        </w:rPr>
        <w:t xml:space="preserve">1.2. Предметом закупівлі за Договором є - найменування  (номенклатура,  асортимент) товару: </w:t>
      </w:r>
      <w:r w:rsidRPr="00323B07">
        <w:rPr>
          <w:color w:val="333333"/>
          <w:sz w:val="22"/>
          <w:szCs w:val="22"/>
        </w:rPr>
        <w:t xml:space="preserve">Бензин А-95 (Євро 5), талон (Код </w:t>
      </w:r>
      <w:proofErr w:type="spellStart"/>
      <w:r w:rsidRPr="00323B07">
        <w:rPr>
          <w:color w:val="333333"/>
          <w:sz w:val="22"/>
          <w:szCs w:val="22"/>
        </w:rPr>
        <w:t>ДК</w:t>
      </w:r>
      <w:proofErr w:type="spellEnd"/>
      <w:r w:rsidRPr="00323B07">
        <w:rPr>
          <w:color w:val="333333"/>
          <w:sz w:val="22"/>
          <w:szCs w:val="22"/>
        </w:rPr>
        <w:t xml:space="preserve"> 021:2015: 09130000-9 Нафта і дистиляти. </w:t>
      </w:r>
      <w:proofErr w:type="spellStart"/>
      <w:r w:rsidRPr="00323B07">
        <w:rPr>
          <w:color w:val="333333"/>
          <w:sz w:val="22"/>
          <w:szCs w:val="22"/>
        </w:rPr>
        <w:t>деталіз.код</w:t>
      </w:r>
      <w:proofErr w:type="spellEnd"/>
      <w:r w:rsidRPr="00323B07">
        <w:rPr>
          <w:color w:val="333333"/>
          <w:sz w:val="22"/>
          <w:szCs w:val="22"/>
        </w:rPr>
        <w:t xml:space="preserve"> </w:t>
      </w:r>
      <w:proofErr w:type="spellStart"/>
      <w:r w:rsidRPr="00323B07">
        <w:rPr>
          <w:color w:val="333333"/>
          <w:sz w:val="22"/>
          <w:szCs w:val="22"/>
        </w:rPr>
        <w:t>ДК</w:t>
      </w:r>
      <w:proofErr w:type="spellEnd"/>
      <w:r w:rsidRPr="00323B07">
        <w:rPr>
          <w:color w:val="333333"/>
          <w:sz w:val="22"/>
          <w:szCs w:val="22"/>
        </w:rPr>
        <w:t xml:space="preserve"> 021: 2015 09132000-3 Бензин )</w:t>
      </w:r>
    </w:p>
    <w:p w:rsidR="00323B07" w:rsidRPr="00014E65" w:rsidRDefault="00323B07" w:rsidP="00323B07">
      <w:pPr>
        <w:ind w:firstLine="709"/>
        <w:jc w:val="both"/>
        <w:rPr>
          <w:b/>
        </w:rPr>
      </w:pPr>
      <w:r>
        <w:rPr>
          <w:b/>
        </w:rPr>
        <w:t>.</w:t>
      </w:r>
    </w:p>
    <w:p w:rsidR="00323B07" w:rsidRPr="00922B49" w:rsidRDefault="00323B07" w:rsidP="00323B07">
      <w:pPr>
        <w:ind w:firstLine="709"/>
        <w:jc w:val="both"/>
      </w:pPr>
      <w:r w:rsidRPr="00922B49">
        <w:t xml:space="preserve">1.3. Обсяг поставки Товару: </w:t>
      </w:r>
    </w:p>
    <w:p w:rsidR="00323B07" w:rsidRDefault="00323B07" w:rsidP="00323B07">
      <w:pPr>
        <w:ind w:firstLine="709"/>
        <w:jc w:val="both"/>
      </w:pPr>
      <w:r w:rsidRPr="003E7772">
        <w:rPr>
          <w:b/>
        </w:rPr>
        <w:t>Бензин А-95</w:t>
      </w:r>
      <w:r>
        <w:rPr>
          <w:b/>
        </w:rPr>
        <w:t xml:space="preserve"> </w:t>
      </w:r>
      <w:r w:rsidRPr="003E7772">
        <w:rPr>
          <w:b/>
        </w:rPr>
        <w:t>( Євро -5</w:t>
      </w:r>
      <w:r>
        <w:rPr>
          <w:b/>
        </w:rPr>
        <w:t xml:space="preserve">)  </w:t>
      </w:r>
      <w:r>
        <w:t xml:space="preserve"> у кількості 350 літрів протягом 2024 року (в талонах);</w:t>
      </w:r>
    </w:p>
    <w:p w:rsidR="00323B07" w:rsidRPr="00922B49" w:rsidRDefault="00323B07" w:rsidP="00323B07">
      <w:pPr>
        <w:ind w:firstLine="709"/>
        <w:jc w:val="both"/>
        <w:rPr>
          <w:lang w:val="ru-RU"/>
        </w:rPr>
      </w:pPr>
      <w:r w:rsidRPr="00922B49">
        <w:t>У разі сплину терміну дії талону, за вимогою Замовника, здійснюється його обмін або пролонгація.</w:t>
      </w:r>
    </w:p>
    <w:p w:rsidR="00323B07" w:rsidRPr="00922B49" w:rsidRDefault="00323B07" w:rsidP="00323B07">
      <w:pPr>
        <w:ind w:firstLine="709"/>
        <w:jc w:val="both"/>
      </w:pPr>
      <w:r w:rsidRPr="00922B49">
        <w:t xml:space="preserve">1.4 Обсяги поставки Товару можуть бути зменшені залежно від реальних потреб Замовника та фінансування видатків. </w:t>
      </w:r>
    </w:p>
    <w:p w:rsidR="00323B07" w:rsidRPr="00922B49" w:rsidRDefault="00323B07" w:rsidP="00323B07">
      <w:pPr>
        <w:ind w:firstLine="709"/>
        <w:jc w:val="both"/>
      </w:pPr>
      <w:r w:rsidRPr="00922B49">
        <w:t xml:space="preserve">1.5 Під терміном  </w:t>
      </w:r>
      <w:r>
        <w:t>«</w:t>
      </w:r>
      <w:r w:rsidRPr="00922B49">
        <w:t>талон</w:t>
      </w:r>
      <w:r>
        <w:t>»</w:t>
      </w:r>
      <w:r w:rsidRPr="00922B49">
        <w:t xml:space="preserve"> у цьому Договорі розуміється «Універсальний бланк-дозвіл на відпуск нафтопродуктів» - документ, який має відповідні позначення, що є засобом обліку відпуску товару, обов’язковий до приймання на автозаправних станціях. Універсальним бланком-дозволом на відпуск товару є талон з нанесеним над штрих-кодом слово «</w:t>
      </w:r>
      <w:r>
        <w:t>Україна</w:t>
      </w:r>
      <w:r w:rsidRPr="00922B49">
        <w:t xml:space="preserve">». </w:t>
      </w:r>
    </w:p>
    <w:p w:rsidR="00323B07" w:rsidRPr="00922B49" w:rsidRDefault="00323B07" w:rsidP="00323B07">
      <w:pPr>
        <w:ind w:firstLine="709"/>
        <w:jc w:val="both"/>
      </w:pPr>
      <w:r w:rsidRPr="00922B49">
        <w:t>1.6 Талон на відпуск Товару не є засобом розрахунку, а видаються як свідчення зобов’язання видати Замовнику певну кількість Товару певної марки.</w:t>
      </w:r>
    </w:p>
    <w:p w:rsidR="00323B07" w:rsidRDefault="00323B07" w:rsidP="00323B07">
      <w:pPr>
        <w:ind w:firstLine="709"/>
        <w:jc w:val="both"/>
        <w:rPr>
          <w:b/>
        </w:rPr>
      </w:pPr>
      <w:r w:rsidRPr="00922B49">
        <w:rPr>
          <w:b/>
        </w:rPr>
        <w:t>II. ЯКІСТЬ ТОВАРІВ</w:t>
      </w:r>
    </w:p>
    <w:p w:rsidR="00323B07" w:rsidRPr="00922B49" w:rsidRDefault="00323B07" w:rsidP="00323B07">
      <w:pPr>
        <w:ind w:firstLine="709"/>
        <w:jc w:val="both"/>
      </w:pPr>
      <w:r w:rsidRPr="00922B49">
        <w:t xml:space="preserve">2.1 Постачальник повинен передати Замовнику Товар, якість якого підтверджено паспортами якості, в яких зазначені вимоги нормативних документів, яким вони відповідають, а також якість якого відповідає вимогам державних стандартів України і підтверджується сертифікатом якості. </w:t>
      </w:r>
    </w:p>
    <w:p w:rsidR="00323B07" w:rsidRPr="00922B49" w:rsidRDefault="00323B07" w:rsidP="00323B07">
      <w:pPr>
        <w:ind w:firstLine="709"/>
        <w:jc w:val="both"/>
      </w:pPr>
      <w:r w:rsidRPr="00922B49">
        <w:t xml:space="preserve">2.2 Товар вважається переданий Постачальником і прийнятий Замовником по якості – відповідно до технічних умов і інших нормативно-технічних актів (паспорт, сертифікат заводу виробника) з урахуванням умов Інструкції з контролювання якості нафти і нафтопродуктів на підприємствах і організаціях України, затвердженої Наказом Міністерства палива та енергетики України, Державного комітету України з питань технічного регулювання та споживчої політики від 04.06.2007 № 271/121 (далі – Інструкція – 271/121). </w:t>
      </w:r>
    </w:p>
    <w:p w:rsidR="00323B07" w:rsidRPr="00922B49" w:rsidRDefault="00323B07" w:rsidP="00323B07">
      <w:pPr>
        <w:ind w:firstLine="709"/>
        <w:jc w:val="both"/>
      </w:pPr>
      <w:r w:rsidRPr="00922B49">
        <w:t xml:space="preserve">2.3 Замовник має право у будь-який час, в тому числі без попереднього узгодження із Постачальником, під час отримання Товару здійснювати його відбір з метою проведення експертизи його якості. Результати експертизи, проведеної відповідними структурами (органами), уповноваженими на проведення таких дій, на замовлення Замовника, є обов’язковими до визнання Постачальником. </w:t>
      </w:r>
    </w:p>
    <w:p w:rsidR="00323B07" w:rsidRPr="00922B49" w:rsidRDefault="00323B07" w:rsidP="00323B07">
      <w:pPr>
        <w:ind w:firstLine="709"/>
        <w:jc w:val="both"/>
      </w:pPr>
      <w:r w:rsidRPr="00922B49">
        <w:lastRenderedPageBreak/>
        <w:t>2.4 Підтвердженням неналежної якості Товару (невідповідність ТУ і ДСТУ) є Висновок експертизи незалежної експертної організації, акредитованої лабораторії, в порядку, передбаченому діючим законодавством України. Відбір арбітражних проб Товару на АЗС, яка провела відвантаження Товару Замовнику, а також відбір проб Товару із паливного баку автотранспортного засобу повинно проводиться у присутності представника Постачальника за правилами ДСТУ 4488:2005 Нафта і нафтопродукти. Методи відбирання проб та Інструкції – 271/121.</w:t>
      </w:r>
    </w:p>
    <w:p w:rsidR="00323B07" w:rsidRDefault="00323B07" w:rsidP="00323B07">
      <w:pPr>
        <w:ind w:firstLine="709"/>
        <w:jc w:val="both"/>
        <w:rPr>
          <w:b/>
        </w:rPr>
      </w:pPr>
      <w:r w:rsidRPr="00922B49">
        <w:rPr>
          <w:b/>
        </w:rPr>
        <w:t>III. ЦІНА ДОГОВОРУ</w:t>
      </w:r>
    </w:p>
    <w:p w:rsidR="00323B07" w:rsidRPr="00922B49" w:rsidRDefault="00323B07" w:rsidP="00323B07">
      <w:pPr>
        <w:ind w:firstLine="709"/>
        <w:jc w:val="both"/>
      </w:pPr>
      <w:r w:rsidRPr="00922B49">
        <w:t xml:space="preserve">3.1. Загальна сума даного Договору становить </w:t>
      </w:r>
      <w:r>
        <w:rPr>
          <w:b/>
        </w:rPr>
        <w:t xml:space="preserve">________________ </w:t>
      </w:r>
      <w:r w:rsidRPr="00922B49">
        <w:t xml:space="preserve">,в тому числі ПДВ </w:t>
      </w:r>
      <w:r>
        <w:rPr>
          <w:b/>
        </w:rPr>
        <w:t>_________________________</w:t>
      </w:r>
    </w:p>
    <w:p w:rsidR="00323B07" w:rsidRPr="00922B49" w:rsidRDefault="00323B07" w:rsidP="00323B07">
      <w:pPr>
        <w:ind w:firstLine="709"/>
        <w:jc w:val="both"/>
      </w:pPr>
      <w:r w:rsidRPr="00922B49">
        <w:t>3.2. Ціна цього Договору може бути зменшена за взаємною згодою сторін або за потребою Замовника.</w:t>
      </w:r>
    </w:p>
    <w:p w:rsidR="00323B07" w:rsidRPr="00922B49" w:rsidRDefault="00323B07" w:rsidP="00323B07">
      <w:pPr>
        <w:ind w:firstLine="709"/>
        <w:jc w:val="both"/>
      </w:pPr>
      <w:r w:rsidRPr="00922B49">
        <w:t>3.3. Ціна за одиницю товару по цьому Договору становить:</w:t>
      </w:r>
    </w:p>
    <w:tbl>
      <w:tblPr>
        <w:tblW w:w="0" w:type="auto"/>
        <w:tblInd w:w="98" w:type="dxa"/>
        <w:tblCellMar>
          <w:left w:w="10" w:type="dxa"/>
          <w:right w:w="10" w:type="dxa"/>
        </w:tblCellMar>
        <w:tblLook w:val="04A0"/>
      </w:tblPr>
      <w:tblGrid>
        <w:gridCol w:w="4205"/>
        <w:gridCol w:w="2251"/>
        <w:gridCol w:w="2791"/>
      </w:tblGrid>
      <w:tr w:rsidR="00323B07" w:rsidRPr="00922B49" w:rsidTr="00807A9A">
        <w:trPr>
          <w:trHeight w:val="751"/>
        </w:trPr>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807A9A">
            <w:pPr>
              <w:ind w:firstLine="709"/>
              <w:jc w:val="both"/>
              <w:rPr>
                <w:color w:val="000000"/>
              </w:rPr>
            </w:pPr>
            <w:r w:rsidRPr="00922B49">
              <w:rPr>
                <w:color w:val="000000"/>
              </w:rPr>
              <w:t>Найменування товару</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807A9A">
            <w:pPr>
              <w:ind w:firstLine="709"/>
              <w:jc w:val="both"/>
              <w:rPr>
                <w:color w:val="000000"/>
              </w:rPr>
            </w:pPr>
            <w:proofErr w:type="spellStart"/>
            <w:r w:rsidRPr="00922B49">
              <w:rPr>
                <w:color w:val="000000"/>
              </w:rPr>
              <w:t>Од.вим</w:t>
            </w:r>
            <w:proofErr w:type="spellEnd"/>
            <w:r w:rsidRPr="00922B49">
              <w:rPr>
                <w:color w:val="000000"/>
              </w:rPr>
              <w:t>.</w:t>
            </w:r>
          </w:p>
        </w:tc>
        <w:tc>
          <w:tcPr>
            <w:tcW w:w="2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807A9A">
            <w:pPr>
              <w:ind w:firstLine="709"/>
              <w:jc w:val="both"/>
              <w:rPr>
                <w:color w:val="000000"/>
              </w:rPr>
            </w:pPr>
            <w:r w:rsidRPr="00922B49">
              <w:rPr>
                <w:color w:val="000000"/>
              </w:rPr>
              <w:t>Ціна, грн. з ПДВ</w:t>
            </w:r>
          </w:p>
        </w:tc>
      </w:tr>
      <w:tr w:rsidR="00323B07" w:rsidRPr="00922B49" w:rsidTr="00807A9A">
        <w:trPr>
          <w:trHeight w:val="185"/>
        </w:trPr>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323B07">
            <w:pPr>
              <w:jc w:val="both"/>
              <w:rPr>
                <w:b/>
                <w:bCs/>
              </w:rPr>
            </w:pPr>
            <w:r>
              <w:rPr>
                <w:b/>
              </w:rPr>
              <w:t>Бензин А-95 ( Євро -5) талон  –350</w:t>
            </w:r>
            <w:r w:rsidRPr="00922B49">
              <w:rPr>
                <w:b/>
              </w:rPr>
              <w:t xml:space="preserve"> л</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807A9A">
            <w:pPr>
              <w:ind w:firstLine="709"/>
              <w:jc w:val="both"/>
              <w:rPr>
                <w:color w:val="000000"/>
              </w:rPr>
            </w:pPr>
            <w:r w:rsidRPr="00922B49">
              <w:rPr>
                <w:color w:val="000000"/>
              </w:rPr>
              <w:t>грн./л</w:t>
            </w:r>
          </w:p>
        </w:tc>
        <w:tc>
          <w:tcPr>
            <w:tcW w:w="2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23B07" w:rsidRPr="00922B49" w:rsidRDefault="00323B07" w:rsidP="00807A9A">
            <w:pPr>
              <w:ind w:firstLine="709"/>
              <w:jc w:val="both"/>
              <w:rPr>
                <w:rFonts w:eastAsia="Calibri"/>
                <w:color w:val="000000"/>
              </w:rPr>
            </w:pPr>
          </w:p>
        </w:tc>
      </w:tr>
    </w:tbl>
    <w:p w:rsidR="00323B07" w:rsidRDefault="00323B07" w:rsidP="00323B07">
      <w:pPr>
        <w:ind w:firstLine="709"/>
        <w:jc w:val="both"/>
        <w:rPr>
          <w:color w:val="000000"/>
          <w:shd w:val="clear" w:color="auto" w:fill="FFFFFF"/>
        </w:rPr>
      </w:pPr>
      <w:r w:rsidRPr="00922B49">
        <w:rPr>
          <w:color w:val="000000"/>
          <w:shd w:val="clear" w:color="auto" w:fill="FFFFFF"/>
        </w:rPr>
        <w:t>3.</w:t>
      </w:r>
      <w:r>
        <w:rPr>
          <w:color w:val="000000"/>
          <w:shd w:val="clear" w:color="auto" w:fill="FFFFFF"/>
        </w:rPr>
        <w:t>4</w:t>
      </w:r>
      <w:r w:rsidRPr="00922B49">
        <w:rPr>
          <w:color w:val="000000"/>
          <w:shd w:val="clear" w:color="auto" w:fill="FFFFFF"/>
        </w:rPr>
        <w:t>. Ціна за одиницю Товару,</w:t>
      </w:r>
      <w:r>
        <w:rPr>
          <w:color w:val="000000"/>
          <w:shd w:val="clear" w:color="auto" w:fill="FFFFFF"/>
        </w:rPr>
        <w:t xml:space="preserve"> встановлена в п. 3.3. Договору. </w:t>
      </w:r>
    </w:p>
    <w:p w:rsidR="00323B07" w:rsidRDefault="00323B07" w:rsidP="00323B07">
      <w:pPr>
        <w:ind w:firstLine="709"/>
        <w:jc w:val="both"/>
        <w:rPr>
          <w:color w:val="000000"/>
          <w:shd w:val="clear" w:color="auto" w:fill="FFFFFF"/>
        </w:rPr>
      </w:pPr>
      <w:r>
        <w:rPr>
          <w:color w:val="000000"/>
          <w:shd w:val="clear" w:color="auto" w:fill="FFFFFF"/>
        </w:rPr>
        <w:t>Істотні умови договору про закупівлю  не можуть</w:t>
      </w:r>
      <w:r w:rsidRPr="00922B49">
        <w:rPr>
          <w:color w:val="000000"/>
          <w:shd w:val="clear" w:color="auto" w:fill="FFFFFF"/>
        </w:rPr>
        <w:t xml:space="preserve"> змінюватися після його підписання до виконання зобов’язань сторонами в повному обсязі, крім випадків передбачених </w:t>
      </w:r>
      <w:r>
        <w:rPr>
          <w:color w:val="000000"/>
          <w:shd w:val="clear" w:color="auto" w:fill="FFFFFF"/>
        </w:rPr>
        <w:t>ч</w:t>
      </w:r>
      <w:r w:rsidRPr="00922B49">
        <w:rPr>
          <w:color w:val="000000"/>
          <w:shd w:val="clear" w:color="auto" w:fill="FFFFFF"/>
        </w:rPr>
        <w:t>.</w:t>
      </w:r>
      <w:r>
        <w:rPr>
          <w:color w:val="000000"/>
          <w:shd w:val="clear" w:color="auto" w:fill="FFFFFF"/>
        </w:rPr>
        <w:t xml:space="preserve"> 5  ст. 41</w:t>
      </w:r>
      <w:r w:rsidRPr="00922B49">
        <w:rPr>
          <w:color w:val="000000"/>
          <w:shd w:val="clear" w:color="auto" w:fill="FFFFFF"/>
        </w:rPr>
        <w:t xml:space="preserve"> Закону України «Про публічні закупівлі» (зі змінами) :</w:t>
      </w:r>
    </w:p>
    <w:p w:rsidR="00323B07" w:rsidRPr="007131A0" w:rsidRDefault="00323B07" w:rsidP="00323B07">
      <w:pPr>
        <w:jc w:val="both"/>
        <w:rPr>
          <w:lang w:eastAsia="uk-UA"/>
        </w:rPr>
      </w:pPr>
      <w:r w:rsidRPr="007131A0">
        <w:rPr>
          <w:lang w:eastAsia="uk-UA"/>
        </w:rPr>
        <w:t>1) зменшення обсягів закупівлі, зокрема з урахуванням фактичного обсягу видатків замовника. Сторони можуть внести зміни до договору про закупівлю у разі зменшення обсягів закупівлі, зокрема з урахуванням фактичного обсягу видатків Замовника, а також у випадку зменшення обсягу споживчої потреби товару. У такому випадку ціна договору про закупівлю зменшується залежно від зміни таких обсягів;</w:t>
      </w:r>
    </w:p>
    <w:p w:rsidR="00323B07" w:rsidRPr="007131A0" w:rsidRDefault="00323B07" w:rsidP="00323B07">
      <w:pPr>
        <w:jc w:val="both"/>
        <w:rPr>
          <w:lang w:eastAsia="uk-UA"/>
        </w:rPr>
      </w:pPr>
      <w:r w:rsidRPr="007131A0">
        <w:rPr>
          <w:lang w:eastAsia="uk-UA"/>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 </w:t>
      </w:r>
    </w:p>
    <w:p w:rsidR="00323B07" w:rsidRPr="007131A0" w:rsidRDefault="00323B07" w:rsidP="00323B07">
      <w:pPr>
        <w:jc w:val="both"/>
      </w:pPr>
      <w:r w:rsidRPr="007131A0">
        <w:t>У цьому випадку Сторони погоджуються, що зміна ціни здійснюють у такому порядку:</w:t>
      </w:r>
    </w:p>
    <w:p w:rsidR="00323B07" w:rsidRPr="007131A0" w:rsidRDefault="00323B07" w:rsidP="00323B07">
      <w:pPr>
        <w:widowControl/>
        <w:numPr>
          <w:ilvl w:val="0"/>
          <w:numId w:val="1"/>
        </w:numPr>
        <w:suppressAutoHyphens w:val="0"/>
        <w:ind w:left="284" w:hanging="284"/>
        <w:jc w:val="both"/>
      </w:pPr>
      <w:r w:rsidRPr="007131A0">
        <w:t>підставою для зміни ціни є письмове звернення Сторони Договору та коливання ціни на ринку;</w:t>
      </w:r>
    </w:p>
    <w:p w:rsidR="00323B07" w:rsidRPr="007131A0" w:rsidRDefault="00323B07" w:rsidP="00323B07">
      <w:pPr>
        <w:widowControl/>
        <w:numPr>
          <w:ilvl w:val="0"/>
          <w:numId w:val="1"/>
        </w:numPr>
        <w:suppressAutoHyphens w:val="0"/>
        <w:ind w:left="284" w:hanging="284"/>
        <w:jc w:val="both"/>
      </w:pPr>
      <w:r w:rsidRPr="007131A0">
        <w:t>Сторони погоджуються, що збільшення ціни за одиницю товару відбувається пропорційно коливанню цін на ринку, але не може перевищувати відсоток коливання (збільшення) ціни такого товару на ринку;</w:t>
      </w:r>
    </w:p>
    <w:p w:rsidR="00323B07" w:rsidRPr="007131A0" w:rsidRDefault="00323B07" w:rsidP="00323B07">
      <w:pPr>
        <w:widowControl/>
        <w:numPr>
          <w:ilvl w:val="0"/>
          <w:numId w:val="1"/>
        </w:numPr>
        <w:suppressAutoHyphens w:val="0"/>
        <w:ind w:left="284" w:hanging="284"/>
        <w:jc w:val="both"/>
      </w:pPr>
      <w:r w:rsidRPr="007131A0">
        <w:t>Сторони погоджуються, що документальне підтвердження ціни на ринку має містити інформацію про період порівняння ціни, а саме: з моменту укладення договору про закупівлю або останнього внесення змін до договору про закупівлю в частині зміни ціни за одиницю товару та до моменту виникнення необхідності у внесенні відповідних змін;</w:t>
      </w:r>
    </w:p>
    <w:p w:rsidR="00323B07" w:rsidRPr="007131A0" w:rsidRDefault="00323B07" w:rsidP="00323B07">
      <w:pPr>
        <w:widowControl/>
        <w:numPr>
          <w:ilvl w:val="0"/>
          <w:numId w:val="1"/>
        </w:numPr>
        <w:suppressAutoHyphens w:val="0"/>
        <w:ind w:left="284" w:hanging="284"/>
        <w:jc w:val="both"/>
      </w:pPr>
      <w:r w:rsidRPr="007131A0">
        <w:t>Сторони погоджуються, що жоден документ, який підтверджує коливання ціни на ринку не може містити один і той самий період;</w:t>
      </w:r>
    </w:p>
    <w:p w:rsidR="00323B07" w:rsidRPr="007131A0" w:rsidRDefault="00323B07" w:rsidP="00323B07">
      <w:pPr>
        <w:widowControl/>
        <w:numPr>
          <w:ilvl w:val="0"/>
          <w:numId w:val="1"/>
        </w:numPr>
        <w:suppressAutoHyphens w:val="0"/>
        <w:ind w:left="284" w:hanging="284"/>
        <w:jc w:val="both"/>
      </w:pPr>
      <w:r w:rsidRPr="007131A0">
        <w:t>Сторони погоджуються та допускають, що документальним підтвердженням коливання ціни на рику можуть бути надані документи, які видані уповноваженими на це органами (</w:t>
      </w:r>
      <w:proofErr w:type="spellStart"/>
      <w:r w:rsidRPr="007131A0">
        <w:t>ДП</w:t>
      </w:r>
      <w:proofErr w:type="spellEnd"/>
      <w:r w:rsidRPr="007131A0">
        <w:t xml:space="preserve"> «</w:t>
      </w:r>
      <w:proofErr w:type="spellStart"/>
      <w:r w:rsidRPr="007131A0">
        <w:t>Зовнішінформ</w:t>
      </w:r>
      <w:proofErr w:type="spellEnd"/>
      <w:r w:rsidRPr="007131A0">
        <w:t xml:space="preserve">», Торгово-промисловою палатою тощо) та які підтверджують коливання ціни на ринку такого товару, або інші факти, на які посилається Сторона або інші документи органу, установи чи організації, які мають </w:t>
      </w:r>
      <w:r w:rsidRPr="007131A0">
        <w:lastRenderedPageBreak/>
        <w:t>повноваження здійснювати моніторинг цін на товари, визначати зміни ціни такого товару на ринку. Документальне підтвердження коливання ціни на ринку має містить:</w:t>
      </w:r>
    </w:p>
    <w:p w:rsidR="00323B07" w:rsidRPr="007131A0" w:rsidRDefault="00323B07" w:rsidP="00323B07">
      <w:pPr>
        <w:widowControl/>
        <w:numPr>
          <w:ilvl w:val="0"/>
          <w:numId w:val="1"/>
        </w:numPr>
        <w:suppressAutoHyphens w:val="0"/>
        <w:ind w:left="284" w:hanging="284"/>
        <w:jc w:val="both"/>
      </w:pPr>
      <w:r w:rsidRPr="007131A0">
        <w:t>інформацію про стан цін щонайменше на дві дати, що визначають початок (дату укладення договору про закупівлю або останнього внесення змін до договору про закупівлю в частині зміни ціни за одиницю товару) та кінець часового інтервалу, у якому здійснювалося дослідження цін;</w:t>
      </w:r>
    </w:p>
    <w:p w:rsidR="00323B07" w:rsidRPr="007131A0" w:rsidRDefault="00323B07" w:rsidP="00323B07">
      <w:pPr>
        <w:widowControl/>
        <w:numPr>
          <w:ilvl w:val="0"/>
          <w:numId w:val="1"/>
        </w:numPr>
        <w:suppressAutoHyphens w:val="0"/>
        <w:ind w:left="284" w:hanging="284"/>
        <w:jc w:val="both"/>
      </w:pPr>
      <w:r w:rsidRPr="007131A0">
        <w:t>результат порівняння цін у відсотковому вираженні.</w:t>
      </w:r>
    </w:p>
    <w:p w:rsidR="00323B07" w:rsidRPr="007131A0" w:rsidRDefault="00323B07" w:rsidP="00323B07">
      <w:pPr>
        <w:jc w:val="both"/>
      </w:pPr>
      <w:r w:rsidRPr="007131A0">
        <w:t>3) покращення якості предмета закупівлі за умови, що таке покращення не призведе до збільшення суми, визначеної в договорі про закупівлю. Сторони можуть внести зміни до договору у разі покращення якості предмета закупівлі за умови, що така зміна не призведе до зміни предмета закупівлі та відповідає тендерній документації в частині встановлення вимог та функціональних характеристик до предмета закупівлі і є покращенням його якості. Підтвердженням можуть бути документи технічного характеру з відповідними висновками, наданими уповноваженими органами, що свідчать про покращення якості, яке не впливає на функціональні характеристики предмета закупівлі та надається Постачальником;</w:t>
      </w:r>
    </w:p>
    <w:p w:rsidR="00323B07" w:rsidRPr="007131A0" w:rsidRDefault="00323B07" w:rsidP="00323B07">
      <w:pPr>
        <w:jc w:val="both"/>
      </w:pPr>
      <w:r w:rsidRPr="007131A0">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323B07" w:rsidRPr="007131A0" w:rsidRDefault="00323B07" w:rsidP="00323B07">
      <w:pPr>
        <w:jc w:val="both"/>
      </w:pPr>
      <w:r w:rsidRPr="007131A0">
        <w:t>5) погодження зміни ціни в договорі про закупівлю в бік зменшення (без зміни кількості (обсягу) та якості товарів;</w:t>
      </w:r>
    </w:p>
    <w:p w:rsidR="00323B07" w:rsidRPr="007131A0" w:rsidRDefault="00323B07" w:rsidP="00323B07">
      <w:pPr>
        <w:jc w:val="both"/>
      </w:pPr>
      <w:r w:rsidRPr="007131A0">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323B07" w:rsidRPr="007131A0" w:rsidRDefault="00323B07" w:rsidP="00323B07">
      <w:pPr>
        <w:jc w:val="both"/>
      </w:pPr>
      <w:r w:rsidRPr="007131A0">
        <w:t>У цьому випадку Сторони погоджуються, що зміну ціни здійснюють у такому порядку:</w:t>
      </w:r>
    </w:p>
    <w:p w:rsidR="00323B07" w:rsidRPr="007131A0" w:rsidRDefault="00323B07" w:rsidP="00323B07">
      <w:pPr>
        <w:widowControl/>
        <w:numPr>
          <w:ilvl w:val="0"/>
          <w:numId w:val="2"/>
        </w:numPr>
        <w:suppressAutoHyphens w:val="0"/>
        <w:ind w:left="284" w:hanging="284"/>
        <w:jc w:val="both"/>
      </w:pPr>
      <w:r w:rsidRPr="007131A0">
        <w:t>підставою для зміни ціни є письмове звернення Сторони Договору та набрання чинності документу, яким затверджені чи встановлені такі ставки податків і збори та/або зміни умов щодо надання пільг з оподаткування;</w:t>
      </w:r>
    </w:p>
    <w:p w:rsidR="00323B07" w:rsidRPr="007131A0" w:rsidRDefault="00323B07" w:rsidP="00323B07">
      <w:pPr>
        <w:widowControl/>
        <w:numPr>
          <w:ilvl w:val="0"/>
          <w:numId w:val="2"/>
        </w:numPr>
        <w:suppressAutoHyphens w:val="0"/>
        <w:ind w:left="284" w:hanging="284"/>
        <w:jc w:val="both"/>
      </w:pPr>
      <w:r w:rsidRPr="007131A0">
        <w:t>сторони погоджуються, що Сторона, яка звертається з пропозицією про внесення змін з підстав визначених даним пунктом обов’язково до письмового звернення надає документ, який встановлює/змінює такі ставки податків і збори та/або змінює умови щодо надання пільг з оподаткування;</w:t>
      </w:r>
    </w:p>
    <w:p w:rsidR="00323B07" w:rsidRPr="007131A0" w:rsidRDefault="00323B07" w:rsidP="00323B07">
      <w:pPr>
        <w:widowControl/>
        <w:numPr>
          <w:ilvl w:val="0"/>
          <w:numId w:val="2"/>
        </w:numPr>
        <w:suppressAutoHyphens w:val="0"/>
        <w:ind w:left="284" w:hanging="284"/>
        <w:jc w:val="both"/>
      </w:pPr>
      <w:r w:rsidRPr="007131A0">
        <w:t>нову (змінену) ціну Сторони застосовують з дня введення в дію відповідного документу, яким затверджені чи встановлені такі ставки податків і зборів та/або зміни щодо надання умов пільг з оподаткування;</w:t>
      </w:r>
    </w:p>
    <w:p w:rsidR="00323B07" w:rsidRPr="007131A0" w:rsidRDefault="00323B07" w:rsidP="00323B07">
      <w:pPr>
        <w:widowControl/>
        <w:numPr>
          <w:ilvl w:val="0"/>
          <w:numId w:val="2"/>
        </w:numPr>
        <w:suppressAutoHyphens w:val="0"/>
        <w:ind w:left="284" w:hanging="284"/>
        <w:jc w:val="both"/>
      </w:pPr>
      <w:r w:rsidRPr="007131A0">
        <w:t>зміна ціни відбувається пропорційно зміненій (зміненим) частині (частинам) складової такої ціни, в тому числі і загальна вартість Договору</w:t>
      </w:r>
    </w:p>
    <w:p w:rsidR="00323B07" w:rsidRPr="007131A0" w:rsidRDefault="00323B07" w:rsidP="00323B07">
      <w:pPr>
        <w:jc w:val="both"/>
      </w:pPr>
      <w:r w:rsidRPr="007131A0">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7131A0">
        <w:t>Platts</w:t>
      </w:r>
      <w:proofErr w:type="spellEnd"/>
      <w:r w:rsidRPr="007131A0">
        <w:t>, ARGUS, регульованих цін (тарифів), нормативів, що застосовуються в договорі про закупівлю, у разі встановлення в договорі про закупівлю порядку зміни ціни. Сторони можуть внести відповідні зміни в разі зміни регульованих цін (тарифів), при цьому підтвердженням можливості внесення таких змін будуть чинні (введені в дію) нормативно-правові акти відповідного уповноваженого органу або Держави щодо встановлення регульованих цін (застосовується у разі зміни ціни, у зв’язку зі зміною регульованих цін (тарифів);</w:t>
      </w:r>
    </w:p>
    <w:p w:rsidR="00323B07" w:rsidRPr="007131A0" w:rsidRDefault="00323B07" w:rsidP="00323B07">
      <w:pPr>
        <w:jc w:val="both"/>
      </w:pPr>
      <w:r w:rsidRPr="007131A0">
        <w:t xml:space="preserve">8) зміни умов у зв’язку із застосуванням положень частини шостої статті 41 Закону, а саме дія договору про закупівлю може бути продовжена на строк, достатній для проведення процедури закупівлі на початку наступного року в обсязі, що не перевищує 20 відсотків </w:t>
      </w:r>
      <w:r w:rsidRPr="007131A0">
        <w:lastRenderedPageBreak/>
        <w:t>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 Ці зміни можуть бути внесені до закінчення терміну дії договору про закупівлю. 20 % будуть відраховуватись від початкової суми укладеного договору про закупівлю на момент укладення договору про закупівлю згідно з ціною переможця процедури закупівлі.</w:t>
      </w:r>
    </w:p>
    <w:p w:rsidR="00323B07" w:rsidRPr="007131A0" w:rsidRDefault="00323B07" w:rsidP="00323B07">
      <w:pPr>
        <w:jc w:val="both"/>
        <w:rPr>
          <w:rFonts w:eastAsia="Calibri"/>
        </w:rPr>
      </w:pPr>
      <w:r w:rsidRPr="007131A0">
        <w:rPr>
          <w:rFonts w:eastAsia="Calibri"/>
        </w:rPr>
        <w:t xml:space="preserve">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w:t>
      </w:r>
      <w:proofErr w:type="spellStart"/>
      <w:r w:rsidRPr="007131A0">
        <w:rPr>
          <w:rFonts w:eastAsia="Calibri"/>
        </w:rPr>
        <w:t>“Про</w:t>
      </w:r>
      <w:proofErr w:type="spellEnd"/>
      <w:r w:rsidRPr="007131A0">
        <w:rPr>
          <w:rFonts w:eastAsia="Calibri"/>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7131A0">
        <w:rPr>
          <w:rFonts w:eastAsia="Calibri"/>
        </w:rPr>
        <w:t>Федерації”</w:t>
      </w:r>
      <w:proofErr w:type="spellEnd"/>
      <w:r w:rsidRPr="007131A0">
        <w:rPr>
          <w:rFonts w:eastAsia="Calibri"/>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323B07" w:rsidRPr="0044125B" w:rsidRDefault="00323B07" w:rsidP="00323B07">
      <w:pPr>
        <w:pStyle w:val="11"/>
        <w:keepNext w:val="0"/>
        <w:tabs>
          <w:tab w:val="clear" w:pos="170"/>
          <w:tab w:val="left" w:pos="708"/>
        </w:tabs>
        <w:spacing w:before="0" w:after="0"/>
        <w:ind w:firstLine="709"/>
        <w:jc w:val="both"/>
        <w:rPr>
          <w:b w:val="0"/>
          <w:color w:val="000000"/>
          <w:shd w:val="clear" w:color="auto" w:fill="FFFFFF"/>
          <w:lang w:eastAsia="ru-RU"/>
        </w:rPr>
      </w:pPr>
      <w:r w:rsidRPr="00E31A0F">
        <w:rPr>
          <w:b w:val="0"/>
          <w:color w:val="000000"/>
          <w:shd w:val="clear" w:color="auto" w:fill="FFFFFF"/>
        </w:rPr>
        <w:t xml:space="preserve">3.5 </w:t>
      </w:r>
      <w:r w:rsidRPr="00E31A0F">
        <w:rPr>
          <w:b w:val="0"/>
          <w:color w:val="000000"/>
          <w:shd w:val="clear" w:color="auto" w:fill="FFFFFF"/>
          <w:lang w:eastAsia="ru-RU"/>
        </w:rPr>
        <w:t>У</w:t>
      </w:r>
      <w:r w:rsidRPr="0044125B">
        <w:rPr>
          <w:b w:val="0"/>
          <w:color w:val="000000"/>
          <w:shd w:val="clear" w:color="auto" w:fill="FFFFFF"/>
          <w:lang w:eastAsia="ru-RU"/>
        </w:rPr>
        <w:t xml:space="preserve"> випадку зміни (збільшення або зменшення) курсу іноземної валюти (долар США) на 2 або більше відсотки відносно курсу, який встановлений Національним банком України на дату розкриття відповідної пропозиції конкурсних торгів, Сторони мають право застосовувати наступний порядок коригування ціни за одиницю </w:t>
      </w:r>
      <w:r>
        <w:rPr>
          <w:b w:val="0"/>
          <w:color w:val="000000"/>
          <w:shd w:val="clear" w:color="auto" w:fill="FFFFFF"/>
          <w:lang w:eastAsia="ru-RU"/>
        </w:rPr>
        <w:t>товару</w:t>
      </w:r>
      <w:r w:rsidRPr="0044125B">
        <w:rPr>
          <w:b w:val="0"/>
          <w:color w:val="000000"/>
          <w:shd w:val="clear" w:color="auto" w:fill="FFFFFF"/>
          <w:lang w:eastAsia="ru-RU"/>
        </w:rPr>
        <w:t xml:space="preserve"> залежно від зміни курсу іноземної валюти в рамках ціни Договору:</w:t>
      </w:r>
    </w:p>
    <w:p w:rsidR="00323B07" w:rsidRPr="00922B49" w:rsidRDefault="00323B07" w:rsidP="00323B07">
      <w:pPr>
        <w:pStyle w:val="2"/>
        <w:tabs>
          <w:tab w:val="left" w:pos="708"/>
        </w:tabs>
        <w:spacing w:after="0"/>
        <w:ind w:left="0" w:firstLine="709"/>
      </w:pPr>
      <w:r w:rsidRPr="00922B49">
        <w:rPr>
          <w:b/>
        </w:rPr>
        <w:t>Ц=(К1/К2)*</w:t>
      </w:r>
      <w:proofErr w:type="spellStart"/>
      <w:r w:rsidRPr="00922B49">
        <w:rPr>
          <w:b/>
        </w:rPr>
        <w:t>Цт</w:t>
      </w:r>
      <w:proofErr w:type="spellEnd"/>
      <w:r w:rsidRPr="00922B49">
        <w:rPr>
          <w:b/>
        </w:rPr>
        <w:t xml:space="preserve">, </w:t>
      </w:r>
      <w:r w:rsidRPr="00922B49">
        <w:t>де:</w:t>
      </w:r>
    </w:p>
    <w:p w:rsidR="00323B07" w:rsidRPr="00922B49" w:rsidRDefault="00323B07" w:rsidP="00323B07">
      <w:pPr>
        <w:pStyle w:val="2"/>
        <w:tabs>
          <w:tab w:val="left" w:pos="708"/>
        </w:tabs>
        <w:spacing w:after="0"/>
        <w:ind w:left="0" w:firstLine="709"/>
      </w:pPr>
      <w:r w:rsidRPr="00922B49">
        <w:t xml:space="preserve">- </w:t>
      </w:r>
      <w:r w:rsidRPr="00922B49">
        <w:rPr>
          <w:b/>
        </w:rPr>
        <w:t>К1</w:t>
      </w:r>
      <w:r w:rsidRPr="00922B49">
        <w:t>- офіційний курс гривні до долара США, встановлений НБУ, на дату укладання відповідної додаткової угоди про зміну ціни за одиницю Продукції;</w:t>
      </w:r>
    </w:p>
    <w:p w:rsidR="00323B07" w:rsidRPr="00922B49" w:rsidRDefault="00323B07" w:rsidP="00323B07">
      <w:pPr>
        <w:pStyle w:val="2"/>
        <w:tabs>
          <w:tab w:val="left" w:pos="708"/>
        </w:tabs>
        <w:spacing w:after="0"/>
        <w:ind w:left="0" w:firstLine="709"/>
      </w:pPr>
      <w:r w:rsidRPr="00922B49">
        <w:t xml:space="preserve">- </w:t>
      </w:r>
      <w:r w:rsidRPr="00922B49">
        <w:rPr>
          <w:b/>
        </w:rPr>
        <w:t>К2</w:t>
      </w:r>
      <w:r w:rsidRPr="00922B49">
        <w:t xml:space="preserve"> - офіційний курс гривні до долара США, встановлений НБУ, на дату розкриття пропозицій конкурсних торгів;</w:t>
      </w:r>
    </w:p>
    <w:p w:rsidR="00323B07" w:rsidRPr="00922B49" w:rsidRDefault="00323B07" w:rsidP="00323B07">
      <w:pPr>
        <w:pStyle w:val="2"/>
        <w:tabs>
          <w:tab w:val="left" w:pos="708"/>
        </w:tabs>
        <w:spacing w:after="0"/>
        <w:ind w:left="0" w:firstLine="709"/>
      </w:pPr>
      <w:r w:rsidRPr="00922B49">
        <w:t xml:space="preserve">-  </w:t>
      </w:r>
      <w:proofErr w:type="spellStart"/>
      <w:r w:rsidRPr="00922B49">
        <w:rPr>
          <w:b/>
        </w:rPr>
        <w:t>Цт</w:t>
      </w:r>
      <w:proofErr w:type="spellEnd"/>
      <w:r w:rsidRPr="00922B49">
        <w:t xml:space="preserve"> – ціна Продукції, визначена в пропозиції конкурсних торгів;</w:t>
      </w:r>
    </w:p>
    <w:p w:rsidR="00323B07" w:rsidRPr="00922B49" w:rsidRDefault="00323B07" w:rsidP="00323B07">
      <w:pPr>
        <w:pStyle w:val="2"/>
        <w:tabs>
          <w:tab w:val="left" w:pos="708"/>
        </w:tabs>
        <w:spacing w:after="0"/>
        <w:ind w:left="0" w:firstLine="709"/>
      </w:pPr>
      <w:r w:rsidRPr="00922B49">
        <w:t xml:space="preserve">-  </w:t>
      </w:r>
      <w:r w:rsidRPr="00922B49">
        <w:rPr>
          <w:b/>
        </w:rPr>
        <w:t xml:space="preserve">Ц </w:t>
      </w:r>
      <w:r w:rsidRPr="00922B49">
        <w:t>– остаточна ціна одиниці Продукції, за якою здійснюється відпуск Продукції.</w:t>
      </w:r>
    </w:p>
    <w:p w:rsidR="00323B07" w:rsidRPr="00922B49" w:rsidRDefault="00323B07" w:rsidP="00323B07">
      <w:pPr>
        <w:ind w:firstLine="709"/>
        <w:jc w:val="both"/>
        <w:rPr>
          <w:color w:val="000000"/>
          <w:shd w:val="clear" w:color="auto" w:fill="FFFFFF"/>
        </w:rPr>
      </w:pPr>
      <w:r w:rsidRPr="00922B49">
        <w:t>Зміна курсу іноземної валюти підтверджується даними Національного Банку України, які розміщуються на офіційному web-сайті НБУ.</w:t>
      </w:r>
    </w:p>
    <w:p w:rsidR="00323B07" w:rsidRDefault="00323B07" w:rsidP="00323B07">
      <w:pPr>
        <w:ind w:firstLine="709"/>
        <w:jc w:val="both"/>
        <w:rPr>
          <w:b/>
        </w:rPr>
      </w:pPr>
      <w:r w:rsidRPr="00922B49">
        <w:rPr>
          <w:b/>
        </w:rPr>
        <w:t>IV. ПОРЯДОК ЗДІЙСНЕННЯ ОПЛАТИ</w:t>
      </w:r>
    </w:p>
    <w:p w:rsidR="00323B07" w:rsidRDefault="00323B07" w:rsidP="00323B07">
      <w:pPr>
        <w:ind w:firstLine="709"/>
        <w:jc w:val="both"/>
      </w:pPr>
      <w:r w:rsidRPr="00922B49">
        <w:t xml:space="preserve">4.1. </w:t>
      </w:r>
      <w:r>
        <w:t>У</w:t>
      </w:r>
      <w:r w:rsidRPr="00922B49">
        <w:t xml:space="preserve"> відповідно</w:t>
      </w:r>
      <w:r>
        <w:t xml:space="preserve">сті до </w:t>
      </w:r>
      <w:r w:rsidRPr="00922B49">
        <w:t>ст. 49 Бюджетного кодексу України</w:t>
      </w:r>
      <w:r>
        <w:t>, п</w:t>
      </w:r>
      <w:r w:rsidRPr="00922B49">
        <w:t>рове</w:t>
      </w:r>
      <w:r>
        <w:t xml:space="preserve">дення </w:t>
      </w:r>
      <w:r w:rsidRPr="00922B49">
        <w:t>розрахун</w:t>
      </w:r>
      <w:r>
        <w:t>ків здійснюється</w:t>
      </w:r>
      <w:r w:rsidRPr="00922B49">
        <w:t xml:space="preserve"> за поставлений Товар, на підставі рахунку-фактури</w:t>
      </w:r>
      <w:r>
        <w:t xml:space="preserve"> та</w:t>
      </w:r>
      <w:r w:rsidRPr="00922B49">
        <w:t xml:space="preserve"> видаткової накладної виписаних Постачальником</w:t>
      </w:r>
      <w:r>
        <w:t>,</w:t>
      </w:r>
      <w:r w:rsidRPr="00922B49">
        <w:t xml:space="preserve"> </w:t>
      </w:r>
      <w:r>
        <w:t xml:space="preserve">згідно </w:t>
      </w:r>
      <w:r w:rsidRPr="00922B49">
        <w:t xml:space="preserve">узгодженого Сторонами асортименту, кількості, ціни та вартості товару. Оплату Замовник проводить шляхом перерахування грошових коштів на розрахунковий рахунок Постачальника протягом </w:t>
      </w:r>
      <w:r>
        <w:t>10 (десяти</w:t>
      </w:r>
      <w:r w:rsidRPr="00E40E15">
        <w:t xml:space="preserve">) </w:t>
      </w:r>
      <w:r>
        <w:t xml:space="preserve">банківських </w:t>
      </w:r>
      <w:r w:rsidRPr="00E40E15">
        <w:t>днів</w:t>
      </w:r>
      <w:r w:rsidRPr="00922B49">
        <w:t xml:space="preserve"> </w:t>
      </w:r>
      <w:r>
        <w:t>після того, як поставлений товар, підтвердженням буде видаткова накладна.</w:t>
      </w:r>
    </w:p>
    <w:p w:rsidR="00323B07" w:rsidRPr="00922B49" w:rsidRDefault="00323B07" w:rsidP="00323B07">
      <w:pPr>
        <w:ind w:firstLine="709"/>
        <w:jc w:val="both"/>
      </w:pPr>
      <w:r w:rsidRPr="00922B49">
        <w:t xml:space="preserve"> Датою розрахунку є дата надходження грошових коштів на розрахунковий рахунок Постачальника.</w:t>
      </w:r>
    </w:p>
    <w:p w:rsidR="00323B07" w:rsidRPr="00922B49" w:rsidRDefault="00323B07" w:rsidP="00323B07">
      <w:pPr>
        <w:ind w:firstLine="709"/>
        <w:jc w:val="both"/>
      </w:pPr>
      <w:r w:rsidRPr="00922B49">
        <w:t>4.2. До рахунка додаються: Видаткові накладні.</w:t>
      </w:r>
    </w:p>
    <w:p w:rsidR="00323B07" w:rsidRPr="00922B49" w:rsidRDefault="00323B07" w:rsidP="00323B07">
      <w:pPr>
        <w:ind w:firstLine="709"/>
        <w:jc w:val="both"/>
      </w:pPr>
      <w:r w:rsidRPr="00922B49">
        <w:t xml:space="preserve">4.3. У разі внесення змін або доповнень до чинних законодавчих та нормативно-правових актів, що регулюють відносини в сфері державних закупівель,  в т.ч. стосовно права або можливості зміни ціни Товару в бік її збільшення, </w:t>
      </w:r>
      <w:r>
        <w:t>Постачальник</w:t>
      </w:r>
      <w:r w:rsidRPr="00922B49">
        <w:t xml:space="preserve"> має право змінити ціну на Товар за цим Договором за погодженням із Замовником.</w:t>
      </w:r>
    </w:p>
    <w:p w:rsidR="00323B07" w:rsidRPr="00922B49" w:rsidRDefault="00323B07" w:rsidP="00323B07">
      <w:pPr>
        <w:ind w:firstLine="709"/>
        <w:jc w:val="both"/>
      </w:pPr>
      <w:r w:rsidRPr="00922B49">
        <w:t>4.4. Замовник зобов’язується перераховувати оплату за Товар виключно на то</w:t>
      </w:r>
      <w:r>
        <w:t>й поточний рахунок, який Постачальник</w:t>
      </w:r>
      <w:r w:rsidRPr="00922B49">
        <w:t xml:space="preserve"> зазначає в своєму Рахунку-фактурі на оплату.</w:t>
      </w:r>
    </w:p>
    <w:p w:rsidR="00323B07" w:rsidRPr="00922B49" w:rsidRDefault="00323B07" w:rsidP="00323B07">
      <w:pPr>
        <w:ind w:firstLine="709"/>
        <w:jc w:val="both"/>
      </w:pPr>
      <w:r w:rsidRPr="00922B49">
        <w:t xml:space="preserve">4.5. Документом, що підтверджує факт приймання-передачі Товару за цим Договором, є підписані Сторонами видаткові накладні, які формуються Постачальником. </w:t>
      </w:r>
    </w:p>
    <w:p w:rsidR="00323B07" w:rsidRDefault="00323B07" w:rsidP="00323B07">
      <w:pPr>
        <w:ind w:firstLine="709"/>
        <w:jc w:val="both"/>
        <w:rPr>
          <w:b/>
        </w:rPr>
      </w:pPr>
      <w:r w:rsidRPr="00922B49">
        <w:rPr>
          <w:b/>
        </w:rPr>
        <w:t>V. ПОСТАВКА ТОВАРУ</w:t>
      </w:r>
    </w:p>
    <w:p w:rsidR="00323B07" w:rsidRPr="00922B49" w:rsidRDefault="00323B07" w:rsidP="00323B07">
      <w:pPr>
        <w:ind w:firstLine="709"/>
        <w:jc w:val="both"/>
      </w:pPr>
      <w:r w:rsidRPr="00922B49">
        <w:t>5.1. Строк(термін) поставки (перед</w:t>
      </w:r>
      <w:r>
        <w:t xml:space="preserve">ачі) товарів : </w:t>
      </w:r>
      <w:r w:rsidRPr="005902F7">
        <w:rPr>
          <w:u w:val="single"/>
        </w:rPr>
        <w:t>до 31 грудня 202</w:t>
      </w:r>
      <w:r>
        <w:rPr>
          <w:u w:val="single"/>
        </w:rPr>
        <w:t>4</w:t>
      </w:r>
      <w:r w:rsidRPr="005902F7">
        <w:rPr>
          <w:u w:val="single"/>
        </w:rPr>
        <w:t xml:space="preserve"> року.</w:t>
      </w:r>
    </w:p>
    <w:p w:rsidR="00323B07" w:rsidRPr="00922B49" w:rsidRDefault="00323B07" w:rsidP="00323B07">
      <w:pPr>
        <w:ind w:firstLine="709"/>
        <w:jc w:val="both"/>
      </w:pPr>
      <w:r w:rsidRPr="00922B49">
        <w:t>5.2. Місце постави (передачі)  товарів: отримання Товару Замовником здійснюється по одноразовим відомостях (талонам</w:t>
      </w:r>
      <w:r>
        <w:t xml:space="preserve"> </w:t>
      </w:r>
      <w:r w:rsidRPr="00922B49">
        <w:t xml:space="preserve">- спеціальний талон, придбаний за умовами та відпускною ціною обумовленого номіналу, що підтверджує право його власника на отримання на АЗС / АГЗП Постачальника фіксованої кількості певного найменування і марки нафтопродукту, які позначені на ньому). Термін дії талонів – календарний рік. </w:t>
      </w:r>
      <w:r w:rsidRPr="00922B49">
        <w:lastRenderedPageBreak/>
        <w:t>Поставка товару здійснюється шляхом заправки транспортних засобів Замовника на автозаправних станціях Постачальника.</w:t>
      </w:r>
    </w:p>
    <w:p w:rsidR="00323B07" w:rsidRPr="00922B49" w:rsidRDefault="00323B07" w:rsidP="00323B07">
      <w:pPr>
        <w:ind w:firstLine="709"/>
        <w:jc w:val="both"/>
      </w:pPr>
      <w:r w:rsidRPr="00922B49">
        <w:t xml:space="preserve">5.3. На вимогу Замовника, Постачальник повинен зробити відмітку в його подорожньому листі про кількість отриманого Товару. </w:t>
      </w:r>
    </w:p>
    <w:p w:rsidR="00323B07" w:rsidRPr="00922B49" w:rsidRDefault="00323B07" w:rsidP="00323B07">
      <w:pPr>
        <w:ind w:firstLine="709"/>
        <w:jc w:val="both"/>
      </w:pPr>
      <w:r w:rsidRPr="00922B49">
        <w:t>5.4. Право власності на  Товар переходить від Постачальника  до Замовника в момент підписання сторонами видаткових накладних.</w:t>
      </w:r>
    </w:p>
    <w:p w:rsidR="00323B07" w:rsidRPr="00922B49" w:rsidRDefault="00323B07" w:rsidP="00323B07">
      <w:pPr>
        <w:ind w:firstLine="709"/>
        <w:jc w:val="both"/>
      </w:pPr>
      <w:r w:rsidRPr="00922B49">
        <w:t>5.5. Сторони прийшли до згоди, що у разі втрати або розкрадання отриманих Замовником одноразових відомостей (талонів), дані талони обміну не підлягають, вартість Товару Постачальником не відшкодовується.</w:t>
      </w:r>
    </w:p>
    <w:p w:rsidR="00323B07" w:rsidRPr="00922B49" w:rsidRDefault="00323B07" w:rsidP="00323B07">
      <w:pPr>
        <w:tabs>
          <w:tab w:val="left" w:pos="567"/>
        </w:tabs>
        <w:ind w:firstLine="709"/>
        <w:jc w:val="both"/>
      </w:pPr>
      <w:r w:rsidRPr="00922B49">
        <w:t xml:space="preserve">5.6. Чек платіжного терміналу з вказівкою реквізитів електронного носія </w:t>
      </w:r>
      <w:r w:rsidRPr="00922B49">
        <w:rPr>
          <w:caps/>
        </w:rPr>
        <w:t xml:space="preserve">Замовника </w:t>
      </w:r>
      <w:r w:rsidRPr="00922B49">
        <w:t xml:space="preserve">та касовий чек, наданий </w:t>
      </w:r>
      <w:r w:rsidRPr="00922B49">
        <w:rPr>
          <w:caps/>
        </w:rPr>
        <w:t>ПОСТАЧАЛЬНИКОМ</w:t>
      </w:r>
      <w:r w:rsidRPr="00922B49">
        <w:t xml:space="preserve"> за запитом </w:t>
      </w:r>
      <w:r w:rsidRPr="00922B49">
        <w:rPr>
          <w:caps/>
        </w:rPr>
        <w:t>Замовника</w:t>
      </w:r>
      <w:r w:rsidRPr="00922B49">
        <w:t xml:space="preserve"> є достатнім підтвердженням одержання товару </w:t>
      </w:r>
      <w:r w:rsidRPr="00922B49">
        <w:rPr>
          <w:caps/>
        </w:rPr>
        <w:t>замовником</w:t>
      </w:r>
      <w:r w:rsidRPr="00922B49">
        <w:t xml:space="preserve"> по даному електронному носію. Дублікат чеку платіжного терміналу з вказівкою реквізитів електронного носія  </w:t>
      </w:r>
      <w:r w:rsidRPr="00922B49">
        <w:rPr>
          <w:caps/>
        </w:rPr>
        <w:t>Замовника</w:t>
      </w:r>
      <w:r w:rsidRPr="00922B49">
        <w:t xml:space="preserve">, є достатнім підтвердженням для </w:t>
      </w:r>
      <w:r w:rsidRPr="00922B49">
        <w:rPr>
          <w:caps/>
        </w:rPr>
        <w:t>ПОСТАЧАЛЬНИКА</w:t>
      </w:r>
      <w:r w:rsidRPr="00922B49">
        <w:t xml:space="preserve"> про одержання товару </w:t>
      </w:r>
      <w:r w:rsidRPr="00922B49">
        <w:rPr>
          <w:caps/>
        </w:rPr>
        <w:t>ЗАМОВНИКОМ</w:t>
      </w:r>
      <w:r w:rsidRPr="00922B49">
        <w:t xml:space="preserve"> по даному електронному носію. </w:t>
      </w:r>
    </w:p>
    <w:p w:rsidR="00323B07" w:rsidRPr="00D4142B" w:rsidRDefault="00323B07" w:rsidP="00323B07">
      <w:pPr>
        <w:tabs>
          <w:tab w:val="left" w:pos="567"/>
        </w:tabs>
        <w:ind w:firstLine="709"/>
        <w:jc w:val="both"/>
      </w:pPr>
      <w:r w:rsidRPr="00D4142B">
        <w:t xml:space="preserve">Контроль за використанням електронних носіїв лежить винятково на ПОСТАЧАЛЬНИКУ. В обов'язки Постачальника або інших осіб, у рамках даного договору, не входить контроль повноважень особи, яка пред’явила носій. </w:t>
      </w:r>
    </w:p>
    <w:p w:rsidR="00323B07" w:rsidRPr="00D4142B" w:rsidRDefault="00323B07" w:rsidP="00323B07">
      <w:pPr>
        <w:tabs>
          <w:tab w:val="left" w:pos="567"/>
        </w:tabs>
        <w:ind w:firstLine="709"/>
        <w:jc w:val="both"/>
      </w:pPr>
      <w:r w:rsidRPr="00D4142B">
        <w:t>5.7. Відпуск наступної партії Товару може припинитися, якщо Замовник не оплатив у відповідності з п. 4.1 даного Договору отриманий Товар.</w:t>
      </w:r>
    </w:p>
    <w:p w:rsidR="00323B07" w:rsidRPr="00922B49" w:rsidRDefault="00323B07" w:rsidP="00323B07">
      <w:pPr>
        <w:tabs>
          <w:tab w:val="left" w:pos="567"/>
        </w:tabs>
        <w:ind w:firstLine="709"/>
        <w:jc w:val="both"/>
      </w:pPr>
      <w:r w:rsidRPr="00922B49">
        <w:t>5.8 Отримання товару Замовником проводиться тільки за наявності оригіналу належним чином оформленої довіреності на отримання товару (Форма-2)</w:t>
      </w:r>
    </w:p>
    <w:p w:rsidR="00323B07" w:rsidRDefault="00323B07" w:rsidP="00323B07">
      <w:pPr>
        <w:ind w:firstLine="709"/>
        <w:jc w:val="both"/>
        <w:rPr>
          <w:b/>
        </w:rPr>
      </w:pPr>
      <w:r w:rsidRPr="00922B49">
        <w:rPr>
          <w:b/>
        </w:rPr>
        <w:t>VI. ПРАВА ТА ОБОВ’ЯЗКИ СТОРІН</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922B49">
        <w:rPr>
          <w:b/>
        </w:rPr>
        <w:t>6.1. Замовник зобов'язаний:</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6.1.1. Своєчасно та в повному обсязі сплачувати за поставлені товари;</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6.1.2. Приймати  поставлені товари згідно з актом приймання-передачі  або видатковою накладною.</w:t>
      </w:r>
    </w:p>
    <w:p w:rsidR="00323B07" w:rsidRPr="00922B49" w:rsidRDefault="00323B07" w:rsidP="00323B07">
      <w:pPr>
        <w:tabs>
          <w:tab w:val="left" w:pos="3960"/>
        </w:tabs>
        <w:ind w:firstLine="709"/>
        <w:jc w:val="both"/>
      </w:pPr>
      <w:r w:rsidRPr="00922B49">
        <w:t>6.1.3. Інші обов'язки:</w:t>
      </w:r>
    </w:p>
    <w:p w:rsidR="00323B07" w:rsidRPr="00922B49" w:rsidRDefault="00323B07" w:rsidP="00323B07">
      <w:pPr>
        <w:tabs>
          <w:tab w:val="left" w:pos="3960"/>
        </w:tabs>
        <w:ind w:firstLine="709"/>
        <w:jc w:val="both"/>
      </w:pPr>
      <w:r w:rsidRPr="00922B49">
        <w:t xml:space="preserve">6.1.3.1. Здійснювати заправку автотранспорту та оплату за Товар в порядку та терміни, передбачені цим Договором; </w:t>
      </w:r>
    </w:p>
    <w:p w:rsidR="00323B07" w:rsidRPr="00922B49" w:rsidRDefault="00323B07" w:rsidP="00323B07">
      <w:pPr>
        <w:tabs>
          <w:tab w:val="left" w:pos="3960"/>
        </w:tabs>
        <w:ind w:firstLine="709"/>
        <w:jc w:val="both"/>
      </w:pPr>
      <w:r w:rsidRPr="00922B49">
        <w:t>6.1.3.2. Суворо дотримуватись Правил користування електронними носіями</w:t>
      </w:r>
    </w:p>
    <w:p w:rsidR="00323B07" w:rsidRPr="00922B49" w:rsidRDefault="00323B07" w:rsidP="00323B07">
      <w:pPr>
        <w:ind w:firstLine="709"/>
        <w:jc w:val="both"/>
        <w:rPr>
          <w:lang w:val="ru-RU"/>
        </w:rPr>
      </w:pPr>
      <w:r w:rsidRPr="00922B49">
        <w:t>6.1.3.3</w:t>
      </w:r>
      <w:r w:rsidRPr="00922B49">
        <w:rPr>
          <w:b/>
        </w:rPr>
        <w:t xml:space="preserve">  </w:t>
      </w:r>
      <w:r w:rsidRPr="00922B49">
        <w:t xml:space="preserve"> Виконувати вказівки оператора - касира</w:t>
      </w:r>
      <w:r w:rsidRPr="00922B49">
        <w:rPr>
          <w:b/>
        </w:rPr>
        <w:t xml:space="preserve"> </w:t>
      </w:r>
      <w:r w:rsidRPr="00922B49">
        <w:t>ПРК або іншої уповноваженої особи АЗС, під час отримання нафтопродуктів.</w:t>
      </w:r>
    </w:p>
    <w:p w:rsidR="00323B07" w:rsidRPr="00922B49" w:rsidRDefault="00323B07" w:rsidP="00323B07">
      <w:pPr>
        <w:ind w:firstLine="709"/>
        <w:jc w:val="both"/>
      </w:pPr>
      <w:r w:rsidRPr="00922B49">
        <w:rPr>
          <w:b/>
        </w:rPr>
        <w:t xml:space="preserve"> </w:t>
      </w:r>
      <w:r w:rsidRPr="00922B49">
        <w:t xml:space="preserve"> 6.2.Замовник має право:</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6.2.1. До</w:t>
      </w:r>
      <w:r>
        <w:t>строково розірвати цей Договір у разі</w:t>
      </w:r>
      <w:r w:rsidRPr="00922B49">
        <w:t xml:space="preserve"> невиконання зобов'язань</w:t>
      </w:r>
      <w:r>
        <w:t xml:space="preserve"> Постачальником</w:t>
      </w:r>
      <w:r w:rsidRPr="00922B49">
        <w:t>, повідомивши про це його у строк 5 робочих днів;</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6.2.2.</w:t>
      </w:r>
      <w:r>
        <w:t xml:space="preserve"> Контролювати поставку товарів</w:t>
      </w:r>
      <w:r w:rsidRPr="00922B49">
        <w:t xml:space="preserve"> у строки, встановлені цим Договором;</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6.2.3. Змен</w:t>
      </w:r>
      <w:r>
        <w:t>шувати обсяг закупівлі товарів</w:t>
      </w:r>
      <w:r w:rsidRPr="00922B49">
        <w:t xml:space="preserve"> та загальну вартість цього Договору залежно від реального фінансування видатків та потреби в товарах.</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6.2.4. Поверн</w:t>
      </w:r>
      <w:r>
        <w:t xml:space="preserve">ути рахунок Постачальнику без </w:t>
      </w:r>
      <w:r w:rsidRPr="00922B49">
        <w:t>здійснення  оплати  в разі  неналежного  оформлення документів,  зазначених у пункті 4.2 розділу IV цього Договору (відсутність печатки, підписів тощо);</w:t>
      </w:r>
    </w:p>
    <w:p w:rsidR="00323B07" w:rsidRPr="00922B49" w:rsidRDefault="00323B07" w:rsidP="00323B07">
      <w:pPr>
        <w:ind w:firstLine="709"/>
        <w:jc w:val="both"/>
        <w:rPr>
          <w:b/>
          <w:lang w:val="ru-RU"/>
        </w:rPr>
      </w:pPr>
      <w:r w:rsidRPr="00922B49">
        <w:rPr>
          <w:b/>
        </w:rPr>
        <w:t>6.3. Постачальник зобов’язаний :</w:t>
      </w:r>
    </w:p>
    <w:p w:rsidR="00323B07" w:rsidRPr="00922B49" w:rsidRDefault="00323B07" w:rsidP="00323B07">
      <w:pPr>
        <w:ind w:firstLine="709"/>
        <w:jc w:val="both"/>
      </w:pPr>
      <w:r w:rsidRPr="00922B49">
        <w:t xml:space="preserve">6.3.1. Забезпечити поставку товарів у строки, установлені цим Договором. </w:t>
      </w:r>
    </w:p>
    <w:p w:rsidR="00323B07" w:rsidRPr="00922B49" w:rsidRDefault="00323B07" w:rsidP="00323B07">
      <w:pPr>
        <w:ind w:firstLine="709"/>
        <w:jc w:val="both"/>
      </w:pPr>
      <w:r w:rsidRPr="00922B49">
        <w:t>6.3.2. Забезпечити поставку Товарів, якість яких відповідає  умовам, установленим розділом ІІ цього Договору та підтверджувати паспортом (сертифікатом) якості.</w:t>
      </w:r>
    </w:p>
    <w:p w:rsidR="00323B07" w:rsidRPr="00922B49" w:rsidRDefault="00323B07" w:rsidP="00323B07">
      <w:pPr>
        <w:ind w:firstLine="709"/>
        <w:jc w:val="both"/>
      </w:pPr>
      <w:r w:rsidRPr="00922B49">
        <w:t>6.3.3. Інші обов’язки:</w:t>
      </w:r>
    </w:p>
    <w:p w:rsidR="00323B07" w:rsidRPr="00922B49" w:rsidRDefault="00323B07" w:rsidP="00323B07">
      <w:pPr>
        <w:ind w:firstLine="709"/>
        <w:jc w:val="both"/>
      </w:pPr>
      <w:r w:rsidRPr="00922B49">
        <w:rPr>
          <w:b/>
        </w:rPr>
        <w:t xml:space="preserve">- </w:t>
      </w:r>
      <w:r w:rsidRPr="00922B49">
        <w:t xml:space="preserve">на вимогу   Замовника  надати копію паспорту  (сертифікату)  якості на Товар. </w:t>
      </w:r>
    </w:p>
    <w:p w:rsidR="00323B07" w:rsidRPr="00922B49" w:rsidRDefault="00323B07" w:rsidP="00323B07">
      <w:pPr>
        <w:ind w:firstLine="709"/>
        <w:jc w:val="both"/>
      </w:pPr>
      <w:r w:rsidRPr="00922B49">
        <w:rPr>
          <w:b/>
        </w:rPr>
        <w:t xml:space="preserve">- </w:t>
      </w:r>
      <w:r w:rsidRPr="00922B49">
        <w:t>після завершення відпуску Товару на вимогу Замовника видати пред'явнику чек платіжного терміналу, на якому значиться вид та кількість відпущеного Товару.  Чек платіжного терміналу може містити  залишок Товару.</w:t>
      </w:r>
    </w:p>
    <w:p w:rsidR="00323B07" w:rsidRPr="00922B49" w:rsidRDefault="00323B07" w:rsidP="00323B07">
      <w:pPr>
        <w:ind w:firstLine="709"/>
        <w:jc w:val="both"/>
      </w:pPr>
      <w:r w:rsidRPr="00922B49">
        <w:rPr>
          <w:b/>
        </w:rPr>
        <w:t>-</w:t>
      </w:r>
      <w:r w:rsidRPr="00922B49">
        <w:t xml:space="preserve"> заблокувати одноразові відомості впродовж доби, з моменту отримання </w:t>
      </w:r>
      <w:r w:rsidRPr="00922B49">
        <w:lastRenderedPageBreak/>
        <w:t>повідомлення від Замовника;</w:t>
      </w:r>
    </w:p>
    <w:p w:rsidR="00323B07" w:rsidRPr="00922B49" w:rsidRDefault="00323B07" w:rsidP="00323B07">
      <w:pPr>
        <w:ind w:firstLine="709"/>
        <w:jc w:val="both"/>
      </w:pPr>
      <w:r w:rsidRPr="00922B49">
        <w:rPr>
          <w:b/>
        </w:rPr>
        <w:t>-</w:t>
      </w:r>
      <w:r w:rsidRPr="00922B49">
        <w:t xml:space="preserve"> розблокувати одноразові відомості впродовж доби, з моменту отримання повідомлення від Замовника.</w:t>
      </w:r>
    </w:p>
    <w:p w:rsidR="00323B07" w:rsidRPr="00922B49" w:rsidRDefault="00323B07" w:rsidP="00323B07">
      <w:pPr>
        <w:ind w:firstLine="709"/>
        <w:jc w:val="both"/>
        <w:rPr>
          <w:b/>
        </w:rPr>
      </w:pPr>
      <w:r w:rsidRPr="00922B49">
        <w:rPr>
          <w:b/>
        </w:rPr>
        <w:t>6.4. Постачальник має право:</w:t>
      </w:r>
    </w:p>
    <w:p w:rsidR="00323B07" w:rsidRPr="00922B49" w:rsidRDefault="00323B07" w:rsidP="00323B07">
      <w:pPr>
        <w:ind w:firstLine="709"/>
        <w:jc w:val="both"/>
      </w:pPr>
      <w:r w:rsidRPr="00922B49">
        <w:t xml:space="preserve">6.4.1. Своєчасно та в повному обсязі  отримувати плату за поставлений Товар. </w:t>
      </w:r>
    </w:p>
    <w:p w:rsidR="00323B07" w:rsidRPr="00922B49" w:rsidRDefault="00323B07" w:rsidP="00323B07">
      <w:pPr>
        <w:ind w:firstLine="709"/>
        <w:jc w:val="both"/>
      </w:pPr>
      <w:r w:rsidRPr="00922B49">
        <w:t>6.4.2. На дострокову поставку товарів за письмовим погодженням з Замовником.</w:t>
      </w:r>
    </w:p>
    <w:p w:rsidR="00323B07" w:rsidRPr="00922B49" w:rsidRDefault="00323B07" w:rsidP="00323B07">
      <w:pPr>
        <w:ind w:firstLine="709"/>
        <w:jc w:val="both"/>
      </w:pPr>
      <w:r w:rsidRPr="00922B49">
        <w:t>6.4.3. У разі невиконання зобов’язань Замовником Постачальник має право достроково розірвати цей Договір у разі, повідомивши про це Замовника за 5 (п`ять) календарних днів.</w:t>
      </w:r>
    </w:p>
    <w:p w:rsidR="00323B07" w:rsidRDefault="00323B07" w:rsidP="00323B07">
      <w:pPr>
        <w:ind w:firstLine="709"/>
        <w:jc w:val="both"/>
        <w:rPr>
          <w:b/>
        </w:rPr>
      </w:pPr>
      <w:r w:rsidRPr="00922B49">
        <w:rPr>
          <w:b/>
        </w:rPr>
        <w:t>VII. ВІДПОВІДАЛЬНІСТЬ СТОРІН</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7.1. У</w:t>
      </w:r>
      <w:r w:rsidRPr="00922B49">
        <w:t xml:space="preserve"> разі невиконання або неналежного виконання своїх зобов'язань  за </w:t>
      </w:r>
      <w:r>
        <w:t xml:space="preserve">Договором </w:t>
      </w:r>
      <w:r w:rsidRPr="00922B49">
        <w:t>Сторони несуть відповідальність, передбачену законами та цим Договором, або ч.2 ст.</w:t>
      </w:r>
      <w:r>
        <w:t xml:space="preserve"> </w:t>
      </w:r>
      <w:r w:rsidRPr="00922B49">
        <w:t>231 Господарського кодексу України.</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7.2. У разі </w:t>
      </w:r>
      <w:r w:rsidRPr="00922B49">
        <w:t>невиконання або несвоєчасного виконання зобов'язань при закупівлі т</w:t>
      </w:r>
      <w:r>
        <w:t>оварів за бюджетні кошти Постачальник</w:t>
      </w:r>
      <w:r w:rsidRPr="00922B49">
        <w:t xml:space="preserve"> сплачує Замовнику штрафні санкції ( неустойка ,штраф ,пеня) у розмірі:</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 за порушення умов зобов’язання щодо якості товарів стягується штраф у розмірі 0,1 % вартості неякісних товарів.</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 за порушення строків виконання зобов’язань стягується  пеня у розмірі 0,1% відсотка вартості товарів, з яких допущено прострочення виконання за кожен день прострочення, а за прострочення понад тридцять днів додатково стягується штраф у розмірі семи відсотків вказаної вартості</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 xml:space="preserve"> 7.3. Види порушень та санкції за них, установлені Договором</w:t>
      </w:r>
      <w:r>
        <w:t>.</w:t>
      </w:r>
      <w:r w:rsidRPr="00922B49">
        <w:t xml:space="preserve"> </w:t>
      </w:r>
    </w:p>
    <w:p w:rsidR="00323B07"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922B49">
        <w:rPr>
          <w:b/>
        </w:rPr>
        <w:t>VIII. ОБСТАВИНИ НЕПЕРЕБОРНОЇ СИЛИ</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 xml:space="preserve">8.2. Сторона,  що не  може  виконувати  зобов’язання  за  цим Договором  унаслідок  дії  обставин непереборної сили,  повинна протягом  1-го дня  з  моменту  їх   виникнення повідомити про це іншу Сторону у письмовій формі. </w:t>
      </w:r>
    </w:p>
    <w:p w:rsidR="00323B07" w:rsidRPr="00922B49" w:rsidRDefault="00323B07" w:rsidP="00323B07">
      <w:pPr>
        <w:ind w:firstLine="709"/>
        <w:jc w:val="both"/>
      </w:pPr>
      <w:r w:rsidRPr="00922B49">
        <w:t xml:space="preserve">8.3. Доказом  виникнення обставин непереборної сили та строку їх дії є відповідні документи, які видаються торгово-промисловою палатою України. </w:t>
      </w:r>
    </w:p>
    <w:p w:rsidR="00323B07"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922B49">
        <w:rPr>
          <w:b/>
        </w:rPr>
        <w:t>IX. ВИРІШЕННЯ СПОРІВ</w:t>
      </w:r>
    </w:p>
    <w:p w:rsidR="00323B07"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922B49">
        <w:t xml:space="preserve">9.1. </w:t>
      </w:r>
      <w:r w:rsidRPr="00FC2A25">
        <w:rPr>
          <w:lang w:eastAsia="ru-RU"/>
        </w:rPr>
        <w:t>Усі спори що пов’язані із цим Договором, його укладанням або такі, що виникають у процесі виконання умов цього Договору, вирішуються шляхом переговорів між представниками Сторін. В іншому випадку спір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323B07"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922B49">
        <w:rPr>
          <w:b/>
        </w:rPr>
        <w:t>X. СТРОК ДІЇ ДОГОВОРУ</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10.1. Цей Договір набирає чинності з моменту його під</w:t>
      </w:r>
      <w:r>
        <w:t>писання і діє до 31 грудня  202</w:t>
      </w:r>
      <w:bookmarkStart w:id="0" w:name="_GoBack"/>
      <w:bookmarkEnd w:id="0"/>
      <w:r>
        <w:t>4</w:t>
      </w:r>
      <w:r w:rsidRPr="00922B49">
        <w:t xml:space="preserve"> року. </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10.2. 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у договорі ,укладеному в попередньому році.</w:t>
      </w:r>
    </w:p>
    <w:p w:rsidR="00323B07" w:rsidRDefault="00323B07" w:rsidP="00323B07">
      <w:pPr>
        <w:widowControl/>
        <w:suppressAutoHyphens w:val="0"/>
        <w:snapToGrid w:val="0"/>
        <w:ind w:firstLine="709"/>
        <w:rPr>
          <w:b/>
          <w:bCs/>
          <w:lang w:eastAsia="ru-RU"/>
        </w:rPr>
      </w:pPr>
      <w:r>
        <w:rPr>
          <w:b/>
          <w:bCs/>
          <w:lang w:eastAsia="ru-RU"/>
        </w:rPr>
        <w:t>ХІ</w:t>
      </w:r>
      <w:r w:rsidRPr="00FC2A25">
        <w:rPr>
          <w:b/>
          <w:bCs/>
          <w:lang w:eastAsia="ru-RU"/>
        </w:rPr>
        <w:t>. ІНШІ УМОВИ</w:t>
      </w:r>
    </w:p>
    <w:p w:rsidR="00323B07" w:rsidRPr="00FC2A25" w:rsidRDefault="00323B07" w:rsidP="00323B07">
      <w:pPr>
        <w:widowControl/>
        <w:suppressAutoHyphens w:val="0"/>
        <w:snapToGrid w:val="0"/>
        <w:ind w:firstLine="709"/>
        <w:jc w:val="both"/>
        <w:rPr>
          <w:lang w:eastAsia="ru-RU"/>
        </w:rPr>
      </w:pPr>
      <w:r w:rsidRPr="00FC2A25">
        <w:rPr>
          <w:lang w:eastAsia="ru-RU"/>
        </w:rPr>
        <w:t>1</w:t>
      </w:r>
      <w:r>
        <w:rPr>
          <w:lang w:eastAsia="ru-RU"/>
        </w:rPr>
        <w:t>1</w:t>
      </w:r>
      <w:r w:rsidRPr="00FC2A25">
        <w:rPr>
          <w:lang w:eastAsia="ru-RU"/>
        </w:rPr>
        <w:t xml:space="preserve">.1. </w:t>
      </w:r>
      <w:r w:rsidRPr="00FC2A25">
        <w:t>У випадках не передбачених цим Договором Сторони керуються чинним законодавством України, а також застосованими до таких правовідносин звичаями ділового обороту на підставі принципів добросовісності, розумності та справедливості.</w:t>
      </w:r>
    </w:p>
    <w:p w:rsidR="00323B07" w:rsidRPr="00FC2A25" w:rsidRDefault="00323B07" w:rsidP="00323B07">
      <w:pPr>
        <w:widowControl/>
        <w:suppressAutoHyphens w:val="0"/>
        <w:snapToGrid w:val="0"/>
        <w:ind w:firstLine="709"/>
        <w:jc w:val="both"/>
        <w:rPr>
          <w:lang w:eastAsia="ru-RU"/>
        </w:rPr>
      </w:pPr>
      <w:r>
        <w:rPr>
          <w:lang w:eastAsia="ru-RU"/>
        </w:rPr>
        <w:t>11</w:t>
      </w:r>
      <w:r w:rsidRPr="00FC2A25">
        <w:rPr>
          <w:lang w:eastAsia="ru-RU"/>
        </w:rPr>
        <w:t xml:space="preserve">.2.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w:t>
      </w:r>
      <w:r w:rsidRPr="00FC2A25">
        <w:rPr>
          <w:lang w:eastAsia="ru-RU"/>
        </w:rPr>
        <w:lastRenderedPageBreak/>
        <w:t>сторону про їх зміну, а у разі неповідомлення несе ризик настання пов'язаних із цим несприятливих наслідків.</w:t>
      </w:r>
    </w:p>
    <w:p w:rsidR="00323B07" w:rsidRPr="00FC2A25" w:rsidRDefault="00323B07" w:rsidP="00323B07">
      <w:pPr>
        <w:widowControl/>
        <w:suppressAutoHyphens w:val="0"/>
        <w:snapToGrid w:val="0"/>
        <w:ind w:firstLine="709"/>
        <w:jc w:val="both"/>
        <w:rPr>
          <w:lang w:eastAsia="ru-RU"/>
        </w:rPr>
      </w:pPr>
      <w:r w:rsidRPr="00FC2A25">
        <w:rPr>
          <w:lang w:eastAsia="ru-RU"/>
        </w:rPr>
        <w:t>1</w:t>
      </w:r>
      <w:r>
        <w:rPr>
          <w:lang w:eastAsia="ru-RU"/>
        </w:rPr>
        <w:t>1</w:t>
      </w:r>
      <w:r w:rsidRPr="00FC2A25">
        <w:rPr>
          <w:lang w:eastAsia="ru-RU"/>
        </w:rPr>
        <w:t>.3.</w:t>
      </w:r>
      <w:r w:rsidRPr="00FC2A25">
        <w:t xml:space="preserve"> Сторони погодилися, що текст Договору, будь-які матеріали, інформація та відомості, які стосуються Договору, є конфіденційними і не можуть передаватися третім особам без попередньої письмової згоди іншої Сторони, крім випадків, коли таке передавання пов'язане з одержанням офіційних дозволів, документів на виконання Договору або сплати податків, інших обов'язкових платежів, а також у випадках, передбачених чинним законодавством, яке регулює зобов'язання Сторін.</w:t>
      </w:r>
    </w:p>
    <w:p w:rsidR="00323B07" w:rsidRPr="00FC2A25" w:rsidRDefault="00323B07" w:rsidP="00323B07">
      <w:pPr>
        <w:widowControl/>
        <w:suppressAutoHyphens w:val="0"/>
        <w:snapToGrid w:val="0"/>
        <w:ind w:firstLine="709"/>
        <w:jc w:val="both"/>
        <w:rPr>
          <w:lang w:eastAsia="ru-RU"/>
        </w:rPr>
      </w:pPr>
      <w:r w:rsidRPr="00FC2A25">
        <w:rPr>
          <w:lang w:eastAsia="ru-RU"/>
        </w:rPr>
        <w:t>1</w:t>
      </w:r>
      <w:r>
        <w:rPr>
          <w:lang w:eastAsia="ru-RU"/>
        </w:rPr>
        <w:t>1</w:t>
      </w:r>
      <w:r w:rsidRPr="00FC2A25">
        <w:rPr>
          <w:lang w:eastAsia="ru-RU"/>
        </w:rPr>
        <w:t>.4. Внесення змін до Договору здійснюється шляхом зміни або доповнення його умов за ініціативою будь-якої Сторони, які мають юридичну силу, лише в тому випадку, коли вони оформлені письмово, шляхом укладання додаткової угоди, підписаної обома сторонами,  та скріплені печатками.</w:t>
      </w:r>
    </w:p>
    <w:p w:rsidR="00323B07" w:rsidRPr="00FC2A25" w:rsidRDefault="00323B07" w:rsidP="00323B07">
      <w:pPr>
        <w:widowControl/>
        <w:suppressAutoHyphens w:val="0"/>
        <w:snapToGrid w:val="0"/>
        <w:ind w:firstLine="709"/>
        <w:jc w:val="both"/>
        <w:rPr>
          <w:lang w:eastAsia="ru-RU"/>
        </w:rPr>
      </w:pPr>
      <w:r w:rsidRPr="00FC2A25">
        <w:rPr>
          <w:lang w:eastAsia="ru-RU"/>
        </w:rPr>
        <w:t>1</w:t>
      </w:r>
      <w:r>
        <w:rPr>
          <w:lang w:eastAsia="ru-RU"/>
        </w:rPr>
        <w:t>1</w:t>
      </w:r>
      <w:r w:rsidRPr="00FC2A25">
        <w:rPr>
          <w:lang w:eastAsia="ru-RU"/>
        </w:rPr>
        <w:t>.5. Після підписання цього Договору всі попередні переговори, усні або письмові угоди, листування, протоколи, інші документи, що відносяться до предмету цього Договору, втрачають юридичну чинність.</w:t>
      </w:r>
    </w:p>
    <w:p w:rsidR="00323B07" w:rsidRPr="00FC2A25" w:rsidRDefault="00323B07" w:rsidP="00323B07">
      <w:pPr>
        <w:widowControl/>
        <w:suppressAutoHyphens w:val="0"/>
        <w:snapToGrid w:val="0"/>
        <w:ind w:firstLine="709"/>
        <w:jc w:val="both"/>
        <w:rPr>
          <w:lang w:eastAsia="ru-RU"/>
        </w:rPr>
      </w:pPr>
      <w:r w:rsidRPr="00FC2A25">
        <w:rPr>
          <w:lang w:eastAsia="ru-RU"/>
        </w:rPr>
        <w:t>1</w:t>
      </w:r>
      <w:r>
        <w:rPr>
          <w:lang w:eastAsia="ru-RU"/>
        </w:rPr>
        <w:t>1</w:t>
      </w:r>
      <w:r w:rsidRPr="00FC2A25">
        <w:rPr>
          <w:lang w:eastAsia="ru-RU"/>
        </w:rPr>
        <w:t>.6.</w:t>
      </w:r>
      <w:r w:rsidRPr="00FC2A25">
        <w:t xml:space="preserve"> Відступлення права вимоги та (або) переведення боргу за цим Договором однією із Сторін до інших (третіх) осіб, а також укладення будь-яких договорів, угод тощо щодо забезпечення виконання зобов’язань Стороною допускається виключно за умови письмового погодження з іншою Стороною.</w:t>
      </w:r>
    </w:p>
    <w:p w:rsidR="00323B07" w:rsidRPr="00FC2A25" w:rsidRDefault="00323B07" w:rsidP="00323B07">
      <w:pPr>
        <w:widowControl/>
        <w:suppressAutoHyphens w:val="0"/>
        <w:snapToGrid w:val="0"/>
        <w:ind w:firstLine="709"/>
        <w:jc w:val="both"/>
        <w:rPr>
          <w:lang w:eastAsia="ru-RU"/>
        </w:rPr>
      </w:pPr>
      <w:r w:rsidRPr="00FC2A25">
        <w:rPr>
          <w:lang w:eastAsia="ru-RU"/>
        </w:rPr>
        <w:t>1</w:t>
      </w:r>
      <w:r>
        <w:rPr>
          <w:lang w:eastAsia="ru-RU"/>
        </w:rPr>
        <w:t>1</w:t>
      </w:r>
      <w:r w:rsidRPr="00FC2A25">
        <w:rPr>
          <w:lang w:eastAsia="ru-RU"/>
        </w:rPr>
        <w:t xml:space="preserve">.7. </w:t>
      </w:r>
      <w:r w:rsidRPr="00FC2A25">
        <w:t>Відповідно до Закону України «Про захист пе</w:t>
      </w:r>
      <w:r>
        <w:t>рсональних даних» від 01.06.2010</w:t>
      </w:r>
      <w:r w:rsidRPr="00FC2A25">
        <w:t xml:space="preserve"> № 2297-VІ, кожна із сторін шляхом підписання цього Договору дає згоду на обробку її персональних даних (ПІБ, посада, назва суб’єкта господарювання, адреса суб’єкта господарювання, телефон, електронна адреса суб’єкта господарювання) в базах персональних даних, які обробляються в ході господарської діяльності іншої сторони Договору з метою забезпечення реалізації адміністративно-правових, податкових відносин та відносин у сфері бухгалтерського обліку. Кожна із сторін Договору несе відповідальність за порушення законодавства у сфері захисту персональних даних відповідно до Закону України «Про внесення змін до деяких законодавчих актів України щодо посилення відповідальності за порушення законодавства про захист персональних даних» від 02.06.2010 № 3454-VІ.</w:t>
      </w:r>
    </w:p>
    <w:p w:rsidR="00323B07" w:rsidRPr="00FC2A25" w:rsidRDefault="00323B07" w:rsidP="00323B07">
      <w:pPr>
        <w:widowControl/>
        <w:suppressAutoHyphens w:val="0"/>
        <w:snapToGrid w:val="0"/>
        <w:ind w:firstLine="709"/>
        <w:jc w:val="both"/>
        <w:rPr>
          <w:lang w:eastAsia="ru-RU"/>
        </w:rPr>
      </w:pPr>
      <w:r w:rsidRPr="00FC2A25">
        <w:rPr>
          <w:lang w:eastAsia="ru-RU"/>
        </w:rPr>
        <w:t>1</w:t>
      </w:r>
      <w:r>
        <w:rPr>
          <w:lang w:eastAsia="ru-RU"/>
        </w:rPr>
        <w:t>1</w:t>
      </w:r>
      <w:r w:rsidRPr="00FC2A25">
        <w:rPr>
          <w:lang w:eastAsia="ru-RU"/>
        </w:rPr>
        <w:t xml:space="preserve">.8. </w:t>
      </w:r>
      <w:r w:rsidRPr="00FC2A25">
        <w:t>Відповідно до Закону України «Про відкритість використання публічних коштів» від 11.02.2015 № 183-VIII, у разі використання коштів Державного бюджету України, бюджету Автономної Республіки Крим та місцевих бюджетів зміст інформації про використання публічних коштів підлягає оприлюдненню.</w:t>
      </w:r>
    </w:p>
    <w:p w:rsidR="00323B07" w:rsidRPr="00FC2A25" w:rsidRDefault="00323B07" w:rsidP="00323B07">
      <w:pPr>
        <w:widowControl/>
        <w:suppressAutoHyphens w:val="0"/>
        <w:snapToGrid w:val="0"/>
        <w:ind w:firstLine="709"/>
        <w:jc w:val="both"/>
        <w:rPr>
          <w:lang w:eastAsia="ru-RU"/>
        </w:rPr>
      </w:pPr>
      <w:r w:rsidRPr="00FC2A25">
        <w:rPr>
          <w:lang w:eastAsia="ru-RU"/>
        </w:rPr>
        <w:t>1</w:t>
      </w:r>
      <w:r>
        <w:rPr>
          <w:lang w:eastAsia="ru-RU"/>
        </w:rPr>
        <w:t>1</w:t>
      </w:r>
      <w:r w:rsidRPr="00FC2A25">
        <w:rPr>
          <w:lang w:eastAsia="ru-RU"/>
        </w:rPr>
        <w:t>.9. Договір може бути достроково припинений (розірваний) за взаємною згодою Сторін, за умови попередження про це іншу Сторону не пізніше ніж за 1 місяць до такого припинення, але у будь-якому разі у строк достатній для проведення процедури закупівлі.</w:t>
      </w:r>
    </w:p>
    <w:p w:rsidR="00323B07" w:rsidRPr="00FC2A25" w:rsidRDefault="00323B07" w:rsidP="00323B07">
      <w:pPr>
        <w:widowControl/>
        <w:suppressAutoHyphens w:val="0"/>
        <w:ind w:firstLine="709"/>
        <w:jc w:val="both"/>
        <w:rPr>
          <w:lang w:eastAsia="ru-RU"/>
        </w:rPr>
      </w:pPr>
      <w:r>
        <w:rPr>
          <w:lang w:eastAsia="ru-RU"/>
        </w:rPr>
        <w:t>11</w:t>
      </w:r>
      <w:r w:rsidRPr="00FC2A25">
        <w:rPr>
          <w:lang w:eastAsia="ru-RU"/>
        </w:rPr>
        <w:t>.10. У разі невиконання або неналежн</w:t>
      </w:r>
      <w:r>
        <w:rPr>
          <w:lang w:eastAsia="ru-RU"/>
        </w:rPr>
        <w:t>ого виконання Стороною взятих на</w:t>
      </w:r>
      <w:r w:rsidRPr="00FC2A25">
        <w:rPr>
          <w:lang w:eastAsia="ru-RU"/>
        </w:rPr>
        <w:t xml:space="preserve"> себе зобов’язань за даним Договором - інша Сторона має право достроково розірвати цей Договорі попередивши про це іншу Сторону за 2 тижні.</w:t>
      </w:r>
    </w:p>
    <w:p w:rsidR="00323B07" w:rsidRPr="00FC2A25" w:rsidRDefault="00323B07" w:rsidP="00323B07">
      <w:pPr>
        <w:widowControl/>
        <w:suppressAutoHyphens w:val="0"/>
        <w:ind w:firstLine="709"/>
        <w:jc w:val="both"/>
        <w:rPr>
          <w:spacing w:val="-10"/>
          <w:lang w:eastAsia="ru-RU"/>
        </w:rPr>
      </w:pPr>
      <w:r w:rsidRPr="00FC2A25">
        <w:rPr>
          <w:lang w:eastAsia="ru-RU"/>
        </w:rPr>
        <w:t>1</w:t>
      </w:r>
      <w:r>
        <w:rPr>
          <w:lang w:eastAsia="ru-RU"/>
        </w:rPr>
        <w:t>1</w:t>
      </w:r>
      <w:r w:rsidRPr="00FC2A25">
        <w:rPr>
          <w:lang w:eastAsia="ru-RU"/>
        </w:rPr>
        <w:t>.11. Цей Договір укладено Сторонами при повному розумінні предмета цього Договору українською мовою, у двох примірниках – по одному для кожної з Сторін, що мають однакову юридичну силу.</w:t>
      </w:r>
    </w:p>
    <w:p w:rsidR="00323B07"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922B49">
        <w:rPr>
          <w:b/>
        </w:rPr>
        <w:t>X</w:t>
      </w:r>
      <w:r>
        <w:rPr>
          <w:b/>
        </w:rPr>
        <w:t>І</w:t>
      </w:r>
      <w:r w:rsidRPr="00922B49">
        <w:rPr>
          <w:b/>
        </w:rPr>
        <w:t>I. ДОДАТКИ ДО ДОГОВОРУ</w:t>
      </w:r>
    </w:p>
    <w:p w:rsidR="00323B07" w:rsidRPr="00922B49" w:rsidRDefault="00323B07" w:rsidP="003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2B49">
        <w:t xml:space="preserve">  Невід'ємною частиною цього Договору є:</w:t>
      </w:r>
    </w:p>
    <w:p w:rsidR="00323B07" w:rsidRPr="00922B49" w:rsidRDefault="00323B07" w:rsidP="00323B07">
      <w:pPr>
        <w:ind w:firstLine="709"/>
        <w:jc w:val="both"/>
      </w:pPr>
      <w:r>
        <w:rPr>
          <w:b/>
        </w:rPr>
        <w:t>Додаток №1</w:t>
      </w:r>
      <w:r>
        <w:t xml:space="preserve"> Перелік  автозаправних станцій</w:t>
      </w:r>
    </w:p>
    <w:p w:rsidR="00323B07" w:rsidRDefault="00323B07" w:rsidP="00323B07">
      <w:pPr>
        <w:ind w:firstLine="709"/>
        <w:jc w:val="both"/>
        <w:rPr>
          <w:b/>
        </w:rPr>
      </w:pPr>
      <w:r w:rsidRPr="00922B49">
        <w:rPr>
          <w:b/>
        </w:rPr>
        <w:t>XII</w:t>
      </w:r>
      <w:r>
        <w:rPr>
          <w:b/>
        </w:rPr>
        <w:t>І</w:t>
      </w:r>
      <w:r w:rsidRPr="00922B49">
        <w:rPr>
          <w:b/>
        </w:rPr>
        <w:t>. МІСЦЕЗНАХОДЖЕННЯ ТА РЕКВІЗИТИ СТОРІН</w:t>
      </w:r>
    </w:p>
    <w:tbl>
      <w:tblPr>
        <w:tblW w:w="10362" w:type="dxa"/>
        <w:tblInd w:w="-289" w:type="dxa"/>
        <w:tblLook w:val="04A0"/>
      </w:tblPr>
      <w:tblGrid>
        <w:gridCol w:w="439"/>
        <w:gridCol w:w="84"/>
        <w:gridCol w:w="4403"/>
        <w:gridCol w:w="1207"/>
        <w:gridCol w:w="3501"/>
        <w:gridCol w:w="529"/>
        <w:gridCol w:w="199"/>
      </w:tblGrid>
      <w:tr w:rsidR="00323B07" w:rsidRPr="00922B49" w:rsidTr="00807A9A">
        <w:trPr>
          <w:gridAfter w:val="2"/>
          <w:wAfter w:w="728" w:type="dxa"/>
        </w:trPr>
        <w:tc>
          <w:tcPr>
            <w:tcW w:w="4926" w:type="dxa"/>
            <w:gridSpan w:val="3"/>
            <w:hideMark/>
          </w:tcPr>
          <w:p w:rsidR="00323B07" w:rsidRPr="00922B49" w:rsidRDefault="00323B07" w:rsidP="00807A9A">
            <w:pPr>
              <w:ind w:firstLine="709"/>
              <w:jc w:val="both"/>
              <w:rPr>
                <w:b/>
                <w:bCs/>
                <w:color w:val="000000"/>
                <w:u w:val="single"/>
                <w:lang w:eastAsia="uk-UA" w:bidi="uk-UA"/>
              </w:rPr>
            </w:pPr>
          </w:p>
        </w:tc>
        <w:tc>
          <w:tcPr>
            <w:tcW w:w="4708" w:type="dxa"/>
            <w:gridSpan w:val="2"/>
            <w:hideMark/>
          </w:tcPr>
          <w:p w:rsidR="00323B07" w:rsidRPr="00922B49" w:rsidRDefault="00323B07" w:rsidP="00807A9A">
            <w:pPr>
              <w:ind w:firstLine="709"/>
              <w:jc w:val="both"/>
              <w:rPr>
                <w:b/>
                <w:bCs/>
                <w:color w:val="000000"/>
                <w:u w:val="single"/>
                <w:lang w:eastAsia="uk-UA" w:bidi="uk-UA"/>
              </w:rPr>
            </w:pPr>
          </w:p>
        </w:tc>
      </w:tr>
      <w:tr w:rsidR="00323B07" w:rsidRPr="00922B49" w:rsidTr="00807A9A">
        <w:trPr>
          <w:gridAfter w:val="2"/>
          <w:wAfter w:w="728" w:type="dxa"/>
        </w:trPr>
        <w:tc>
          <w:tcPr>
            <w:tcW w:w="4926" w:type="dxa"/>
            <w:gridSpan w:val="3"/>
          </w:tcPr>
          <w:p w:rsidR="00323B07" w:rsidRPr="00B66499" w:rsidRDefault="00323B07" w:rsidP="00807A9A">
            <w:pPr>
              <w:ind w:firstLine="29"/>
              <w:jc w:val="both"/>
              <w:rPr>
                <w:b/>
                <w:bCs/>
                <w:color w:val="000000"/>
                <w:u w:val="single"/>
                <w:lang w:eastAsia="uk-UA" w:bidi="uk-UA"/>
              </w:rPr>
            </w:pPr>
            <w:r>
              <w:rPr>
                <w:b/>
                <w:bCs/>
                <w:color w:val="000000"/>
                <w:u w:val="single"/>
                <w:lang w:eastAsia="uk-UA" w:bidi="uk-UA"/>
              </w:rPr>
              <w:t>Замовник</w:t>
            </w:r>
          </w:p>
        </w:tc>
        <w:tc>
          <w:tcPr>
            <w:tcW w:w="4708" w:type="dxa"/>
            <w:gridSpan w:val="2"/>
          </w:tcPr>
          <w:p w:rsidR="00323B07" w:rsidRPr="00922B49" w:rsidRDefault="00323B07" w:rsidP="00807A9A">
            <w:pPr>
              <w:ind w:firstLine="709"/>
              <w:jc w:val="both"/>
              <w:rPr>
                <w:bCs/>
                <w:color w:val="000000"/>
                <w:lang w:eastAsia="uk-UA" w:bidi="uk-UA"/>
              </w:rPr>
            </w:pPr>
          </w:p>
        </w:tc>
      </w:tr>
      <w:tr w:rsidR="00323B07" w:rsidRPr="00922B49" w:rsidTr="00807A9A">
        <w:trPr>
          <w:gridAfter w:val="2"/>
          <w:wAfter w:w="728" w:type="dxa"/>
        </w:trPr>
        <w:tc>
          <w:tcPr>
            <w:tcW w:w="4926" w:type="dxa"/>
            <w:gridSpan w:val="3"/>
          </w:tcPr>
          <w:p w:rsidR="00323B07" w:rsidRPr="00922B49" w:rsidRDefault="00323B07" w:rsidP="00807A9A">
            <w:pPr>
              <w:jc w:val="both"/>
              <w:rPr>
                <w:b/>
                <w:bCs/>
                <w:color w:val="000000"/>
                <w:lang w:eastAsia="uk-UA" w:bidi="uk-UA"/>
              </w:rPr>
            </w:pPr>
          </w:p>
        </w:tc>
        <w:tc>
          <w:tcPr>
            <w:tcW w:w="4708" w:type="dxa"/>
            <w:gridSpan w:val="2"/>
          </w:tcPr>
          <w:p w:rsidR="00323B07" w:rsidRPr="003E7772" w:rsidRDefault="00323B07" w:rsidP="00807A9A">
            <w:pPr>
              <w:ind w:firstLine="709"/>
              <w:jc w:val="both"/>
              <w:rPr>
                <w:b/>
                <w:bCs/>
                <w:color w:val="000000"/>
                <w:u w:val="single"/>
                <w:lang w:eastAsia="uk-UA" w:bidi="uk-UA"/>
              </w:rPr>
            </w:pPr>
            <w:r w:rsidRPr="003E7772">
              <w:rPr>
                <w:b/>
                <w:bCs/>
                <w:color w:val="000000"/>
                <w:u w:val="single"/>
                <w:lang w:eastAsia="uk-UA" w:bidi="uk-UA"/>
              </w:rPr>
              <w:t xml:space="preserve">Постачальник </w:t>
            </w:r>
          </w:p>
        </w:tc>
      </w:tr>
      <w:tr w:rsidR="00323B07" w:rsidRPr="00922B49" w:rsidTr="00807A9A">
        <w:trPr>
          <w:gridAfter w:val="2"/>
          <w:wAfter w:w="728" w:type="dxa"/>
        </w:trPr>
        <w:tc>
          <w:tcPr>
            <w:tcW w:w="4926" w:type="dxa"/>
            <w:gridSpan w:val="3"/>
            <w:hideMark/>
          </w:tcPr>
          <w:p w:rsidR="00323B07" w:rsidRPr="00922B49" w:rsidRDefault="00323B07" w:rsidP="00807A9A">
            <w:pPr>
              <w:ind w:firstLine="709"/>
              <w:jc w:val="both"/>
              <w:rPr>
                <w:bCs/>
                <w:color w:val="000000"/>
                <w:lang w:eastAsia="uk-UA" w:bidi="uk-UA"/>
              </w:rPr>
            </w:pPr>
          </w:p>
        </w:tc>
        <w:tc>
          <w:tcPr>
            <w:tcW w:w="4708" w:type="dxa"/>
            <w:gridSpan w:val="2"/>
            <w:hideMark/>
          </w:tcPr>
          <w:p w:rsidR="00323B07" w:rsidRPr="00922B49" w:rsidRDefault="00323B07" w:rsidP="00807A9A">
            <w:pPr>
              <w:ind w:firstLine="709"/>
              <w:jc w:val="both"/>
              <w:rPr>
                <w:bCs/>
                <w:color w:val="000000"/>
                <w:lang w:eastAsia="uk-UA" w:bidi="uk-UA"/>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КНП ТОКПЦ «Мати і дитина» ТОР</w:t>
            </w:r>
          </w:p>
        </w:tc>
        <w:tc>
          <w:tcPr>
            <w:tcW w:w="4030" w:type="dxa"/>
            <w:gridSpan w:val="2"/>
            <w:shd w:val="clear" w:color="auto" w:fill="auto"/>
          </w:tcPr>
          <w:p w:rsidR="00323B07" w:rsidRPr="003E7772" w:rsidRDefault="00323B07" w:rsidP="00807A9A">
            <w:pPr>
              <w:snapToGrid w:val="0"/>
              <w:rPr>
                <w:b/>
                <w:iCs/>
              </w:rPr>
            </w:pPr>
          </w:p>
        </w:tc>
        <w:tc>
          <w:tcPr>
            <w:tcW w:w="199" w:type="dxa"/>
            <w:shd w:val="clear" w:color="auto" w:fill="auto"/>
          </w:tcPr>
          <w:p w:rsidR="00323B07" w:rsidRPr="003E7772" w:rsidRDefault="00323B07" w:rsidP="00807A9A">
            <w:pPr>
              <w:snapToGrid w:val="0"/>
              <w:rPr>
                <w:b/>
                <w:iCs/>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p>
        </w:tc>
        <w:tc>
          <w:tcPr>
            <w:tcW w:w="4030" w:type="dxa"/>
            <w:gridSpan w:val="2"/>
            <w:shd w:val="clear" w:color="auto" w:fill="auto"/>
          </w:tcPr>
          <w:p w:rsidR="00323B07" w:rsidRPr="003E7772" w:rsidRDefault="00323B07" w:rsidP="00807A9A">
            <w:pPr>
              <w:snapToGrid w:val="0"/>
              <w:rPr>
                <w:b/>
                <w:iCs/>
              </w:rPr>
            </w:pPr>
          </w:p>
        </w:tc>
        <w:tc>
          <w:tcPr>
            <w:tcW w:w="199" w:type="dxa"/>
            <w:shd w:val="clear" w:color="auto" w:fill="auto"/>
          </w:tcPr>
          <w:p w:rsidR="00323B07" w:rsidRPr="003E7772" w:rsidRDefault="00323B07" w:rsidP="00807A9A">
            <w:pPr>
              <w:snapToGrid w:val="0"/>
              <w:rPr>
                <w:b/>
                <w:iCs/>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 xml:space="preserve">46001 </w:t>
            </w:r>
            <w:proofErr w:type="spellStart"/>
            <w:r w:rsidRPr="003E7772">
              <w:rPr>
                <w:b/>
                <w:color w:val="000000"/>
              </w:rPr>
              <w:t>м.Тернопіль</w:t>
            </w:r>
            <w:proofErr w:type="spellEnd"/>
            <w:r w:rsidRPr="003E7772">
              <w:rPr>
                <w:b/>
                <w:color w:val="000000"/>
              </w:rPr>
              <w:t xml:space="preserve">., </w:t>
            </w:r>
          </w:p>
        </w:tc>
        <w:tc>
          <w:tcPr>
            <w:tcW w:w="4030" w:type="dxa"/>
            <w:gridSpan w:val="2"/>
            <w:shd w:val="clear" w:color="auto" w:fill="auto"/>
          </w:tcPr>
          <w:p w:rsidR="00323B07" w:rsidRPr="003E7772" w:rsidRDefault="00323B07" w:rsidP="00807A9A">
            <w:pPr>
              <w:snapToGrid w:val="0"/>
              <w:rPr>
                <w:b/>
                <w:iCs/>
              </w:rPr>
            </w:pPr>
          </w:p>
        </w:tc>
        <w:tc>
          <w:tcPr>
            <w:tcW w:w="199" w:type="dxa"/>
            <w:shd w:val="clear" w:color="auto" w:fill="auto"/>
          </w:tcPr>
          <w:p w:rsidR="00323B07" w:rsidRPr="003E7772" w:rsidRDefault="00323B07" w:rsidP="00807A9A">
            <w:pPr>
              <w:snapToGrid w:val="0"/>
              <w:rPr>
                <w:b/>
                <w:iCs/>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вул. Замкова ,10</w:t>
            </w:r>
          </w:p>
        </w:tc>
        <w:tc>
          <w:tcPr>
            <w:tcW w:w="4030" w:type="dxa"/>
            <w:gridSpan w:val="2"/>
            <w:shd w:val="clear" w:color="auto" w:fill="auto"/>
          </w:tcPr>
          <w:p w:rsidR="00323B07" w:rsidRPr="003E7772" w:rsidRDefault="00323B07" w:rsidP="00807A9A">
            <w:pPr>
              <w:snapToGrid w:val="0"/>
              <w:rPr>
                <w:b/>
                <w:iCs/>
              </w:rPr>
            </w:pPr>
          </w:p>
        </w:tc>
        <w:tc>
          <w:tcPr>
            <w:tcW w:w="199" w:type="dxa"/>
            <w:shd w:val="clear" w:color="auto" w:fill="auto"/>
          </w:tcPr>
          <w:p w:rsidR="00323B07" w:rsidRPr="003E7772" w:rsidRDefault="00323B07" w:rsidP="00807A9A">
            <w:pPr>
              <w:snapToGrid w:val="0"/>
              <w:rPr>
                <w:b/>
                <w:iCs/>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Код ЄДРПОУ 35492401</w:t>
            </w:r>
          </w:p>
        </w:tc>
        <w:tc>
          <w:tcPr>
            <w:tcW w:w="4030" w:type="dxa"/>
            <w:gridSpan w:val="2"/>
            <w:shd w:val="clear" w:color="auto" w:fill="auto"/>
          </w:tcPr>
          <w:p w:rsidR="00323B07" w:rsidRPr="003E7772" w:rsidRDefault="00323B07" w:rsidP="00807A9A">
            <w:pPr>
              <w:snapToGrid w:val="0"/>
              <w:rPr>
                <w:b/>
                <w:iCs/>
              </w:rPr>
            </w:pPr>
          </w:p>
        </w:tc>
        <w:tc>
          <w:tcPr>
            <w:tcW w:w="199" w:type="dxa"/>
            <w:shd w:val="clear" w:color="auto" w:fill="auto"/>
          </w:tcPr>
          <w:p w:rsidR="00323B07" w:rsidRPr="003E7772" w:rsidRDefault="00323B07" w:rsidP="00807A9A">
            <w:pPr>
              <w:snapToGrid w:val="0"/>
              <w:rPr>
                <w:b/>
                <w:iCs/>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rPr>
                <w:b/>
                <w:iCs/>
                <w:lang w:val="uk-UA"/>
              </w:rPr>
            </w:pPr>
          </w:p>
        </w:tc>
        <w:tc>
          <w:tcPr>
            <w:tcW w:w="5610" w:type="dxa"/>
            <w:gridSpan w:val="2"/>
            <w:shd w:val="clear" w:color="auto" w:fill="auto"/>
          </w:tcPr>
          <w:p w:rsidR="00323B07" w:rsidRPr="00D2566B" w:rsidRDefault="00323B07" w:rsidP="00807A9A">
            <w:pPr>
              <w:contextualSpacing/>
              <w:rPr>
                <w:b/>
                <w:color w:val="000000"/>
              </w:rPr>
            </w:pPr>
            <w:r w:rsidRPr="00D2566B">
              <w:rPr>
                <w:b/>
                <w:color w:val="000000"/>
                <w:sz w:val="22"/>
                <w:szCs w:val="22"/>
              </w:rPr>
              <w:t>UA 663052990000026005043303041</w:t>
            </w:r>
          </w:p>
          <w:p w:rsidR="00323B07" w:rsidRPr="003E7772" w:rsidRDefault="00323B07" w:rsidP="00323B07">
            <w:pPr>
              <w:rPr>
                <w:b/>
                <w:color w:val="000000"/>
              </w:rPr>
            </w:pPr>
          </w:p>
        </w:tc>
        <w:tc>
          <w:tcPr>
            <w:tcW w:w="4030" w:type="dxa"/>
            <w:gridSpan w:val="2"/>
            <w:shd w:val="clear" w:color="auto" w:fill="auto"/>
          </w:tcPr>
          <w:p w:rsidR="00323B07" w:rsidRPr="003E7772" w:rsidRDefault="00323B07" w:rsidP="00807A9A">
            <w:pPr>
              <w:snapToGrid w:val="0"/>
              <w:rPr>
                <w:b/>
                <w:iCs/>
              </w:rPr>
            </w:pPr>
          </w:p>
        </w:tc>
        <w:tc>
          <w:tcPr>
            <w:tcW w:w="199" w:type="dxa"/>
            <w:shd w:val="clear" w:color="auto" w:fill="auto"/>
          </w:tcPr>
          <w:p w:rsidR="00323B07" w:rsidRPr="003E7772" w:rsidRDefault="00323B07" w:rsidP="00807A9A">
            <w:pPr>
              <w:snapToGrid w:val="0"/>
              <w:rPr>
                <w:b/>
                <w:iCs/>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 xml:space="preserve">КБ Приватбанк  </w:t>
            </w:r>
            <w:proofErr w:type="spellStart"/>
            <w:r w:rsidRPr="003E7772">
              <w:rPr>
                <w:b/>
                <w:color w:val="000000"/>
              </w:rPr>
              <w:t>м.Тернопіль</w:t>
            </w:r>
            <w:proofErr w:type="spellEnd"/>
          </w:p>
        </w:tc>
        <w:tc>
          <w:tcPr>
            <w:tcW w:w="4030" w:type="dxa"/>
            <w:gridSpan w:val="2"/>
            <w:shd w:val="clear" w:color="auto" w:fill="auto"/>
          </w:tcPr>
          <w:p w:rsidR="00323B07" w:rsidRPr="003E7772" w:rsidRDefault="00323B07" w:rsidP="00807A9A">
            <w:pPr>
              <w:snapToGrid w:val="0"/>
              <w:rPr>
                <w:b/>
                <w:iCs/>
              </w:rPr>
            </w:pPr>
          </w:p>
        </w:tc>
        <w:tc>
          <w:tcPr>
            <w:tcW w:w="199" w:type="dxa"/>
            <w:shd w:val="clear" w:color="auto" w:fill="auto"/>
          </w:tcPr>
          <w:p w:rsidR="00323B07" w:rsidRPr="003E7772" w:rsidRDefault="00323B07" w:rsidP="00807A9A">
            <w:pPr>
              <w:snapToGrid w:val="0"/>
              <w:rPr>
                <w:b/>
                <w:iCs/>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Тел..0352526961</w:t>
            </w:r>
          </w:p>
        </w:tc>
        <w:tc>
          <w:tcPr>
            <w:tcW w:w="4030" w:type="dxa"/>
            <w:gridSpan w:val="2"/>
            <w:shd w:val="clear" w:color="auto" w:fill="auto"/>
          </w:tcPr>
          <w:p w:rsidR="00323B07" w:rsidRPr="003E7772" w:rsidRDefault="00323B07" w:rsidP="00807A9A">
            <w:pPr>
              <w:snapToGrid w:val="0"/>
              <w:rPr>
                <w:b/>
                <w:iCs/>
              </w:rPr>
            </w:pPr>
          </w:p>
        </w:tc>
        <w:tc>
          <w:tcPr>
            <w:tcW w:w="199" w:type="dxa"/>
            <w:shd w:val="clear" w:color="auto" w:fill="auto"/>
          </w:tcPr>
          <w:p w:rsidR="00323B07" w:rsidRPr="003E7772" w:rsidRDefault="00323B07" w:rsidP="00807A9A">
            <w:pPr>
              <w:snapToGrid w:val="0"/>
              <w:rPr>
                <w:b/>
                <w:iCs/>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p>
        </w:tc>
        <w:tc>
          <w:tcPr>
            <w:tcW w:w="4030" w:type="dxa"/>
            <w:gridSpan w:val="2"/>
            <w:shd w:val="clear" w:color="auto" w:fill="auto"/>
          </w:tcPr>
          <w:p w:rsidR="00323B07" w:rsidRPr="003E7772" w:rsidRDefault="00323B07" w:rsidP="00807A9A">
            <w:pPr>
              <w:snapToGrid w:val="0"/>
              <w:rPr>
                <w:b/>
                <w:iCs/>
              </w:rPr>
            </w:pPr>
          </w:p>
        </w:tc>
        <w:tc>
          <w:tcPr>
            <w:tcW w:w="199" w:type="dxa"/>
            <w:shd w:val="clear" w:color="auto" w:fill="auto"/>
          </w:tcPr>
          <w:p w:rsidR="00323B07" w:rsidRPr="003E7772" w:rsidRDefault="00323B07" w:rsidP="00807A9A">
            <w:pPr>
              <w:snapToGrid w:val="0"/>
              <w:rPr>
                <w:b/>
                <w:iCs/>
              </w:rPr>
            </w:pPr>
          </w:p>
        </w:tc>
      </w:tr>
    </w:tbl>
    <w:p w:rsidR="00323B07" w:rsidRPr="003E7772" w:rsidRDefault="00323B07" w:rsidP="00323B07">
      <w:pPr>
        <w:contextualSpacing/>
        <w:rPr>
          <w:b/>
          <w:color w:val="000000"/>
        </w:rPr>
      </w:pPr>
      <w:r w:rsidRPr="003E7772">
        <w:rPr>
          <w:b/>
          <w:color w:val="000000"/>
        </w:rPr>
        <w:t>Генеральний</w:t>
      </w:r>
    </w:p>
    <w:p w:rsidR="00323B07" w:rsidRPr="003E7772" w:rsidRDefault="00323B07" w:rsidP="00323B07">
      <w:pPr>
        <w:contextualSpacing/>
        <w:rPr>
          <w:b/>
        </w:rPr>
      </w:pPr>
      <w:r w:rsidRPr="003E7772">
        <w:rPr>
          <w:b/>
          <w:color w:val="000000"/>
        </w:rPr>
        <w:t xml:space="preserve"> директор                                          </w:t>
      </w:r>
      <w:proofErr w:type="spellStart"/>
      <w:r w:rsidRPr="003E7772">
        <w:rPr>
          <w:b/>
          <w:color w:val="000000"/>
        </w:rPr>
        <w:t>Овчарук</w:t>
      </w:r>
      <w:proofErr w:type="spellEnd"/>
      <w:r w:rsidRPr="003E7772">
        <w:rPr>
          <w:b/>
          <w:color w:val="000000"/>
        </w:rPr>
        <w:t xml:space="preserve"> В.В</w:t>
      </w:r>
    </w:p>
    <w:p w:rsidR="00323B07" w:rsidRPr="00922B49" w:rsidRDefault="00323B07" w:rsidP="00323B07">
      <w:pPr>
        <w:jc w:val="right"/>
      </w:pPr>
      <w:r w:rsidRPr="003E7772">
        <w:rPr>
          <w:b/>
        </w:rPr>
        <w:br w:type="page"/>
      </w:r>
      <w:r>
        <w:lastRenderedPageBreak/>
        <w:t>Додаток №1</w:t>
      </w:r>
    </w:p>
    <w:p w:rsidR="00323B07" w:rsidRPr="00922B49" w:rsidRDefault="00323B07" w:rsidP="00323B07">
      <w:pPr>
        <w:jc w:val="right"/>
      </w:pPr>
      <w:r w:rsidRPr="00922B49">
        <w:t>до договору №</w:t>
      </w:r>
      <w:r>
        <w:t xml:space="preserve"> ___</w:t>
      </w:r>
    </w:p>
    <w:p w:rsidR="00323B07" w:rsidRPr="00922B49" w:rsidRDefault="00323B07" w:rsidP="00323B07">
      <w:pPr>
        <w:jc w:val="right"/>
      </w:pPr>
      <w:r w:rsidRPr="00922B49">
        <w:t>від _____ ______р.</w:t>
      </w:r>
    </w:p>
    <w:p w:rsidR="00323B07" w:rsidRDefault="00323B07" w:rsidP="00323B07">
      <w:pPr>
        <w:ind w:firstLine="708"/>
      </w:pPr>
    </w:p>
    <w:p w:rsidR="00323B07" w:rsidRPr="005902F7" w:rsidRDefault="00323B07" w:rsidP="00323B07"/>
    <w:p w:rsidR="00323B07" w:rsidRDefault="00323B07" w:rsidP="00323B07"/>
    <w:p w:rsidR="00323B07" w:rsidRDefault="00323B07" w:rsidP="00323B07">
      <w:pPr>
        <w:ind w:firstLine="709"/>
        <w:jc w:val="center"/>
        <w:rPr>
          <w:b/>
          <w:sz w:val="32"/>
          <w:szCs w:val="32"/>
        </w:rPr>
      </w:pPr>
      <w:r w:rsidRPr="005902F7">
        <w:rPr>
          <w:b/>
          <w:sz w:val="32"/>
          <w:szCs w:val="32"/>
        </w:rPr>
        <w:t>Перелік  автозаправних станцій</w:t>
      </w:r>
    </w:p>
    <w:p w:rsidR="00323B07" w:rsidRDefault="00323B07" w:rsidP="00323B07">
      <w:pPr>
        <w:ind w:firstLine="709"/>
        <w:jc w:val="center"/>
        <w:rPr>
          <w:b/>
          <w:sz w:val="32"/>
          <w:szCs w:val="32"/>
        </w:rPr>
      </w:pPr>
    </w:p>
    <w:p w:rsidR="00323B07" w:rsidRDefault="00323B07" w:rsidP="00323B07">
      <w:pPr>
        <w:ind w:firstLine="709"/>
        <w:jc w:val="center"/>
        <w:rPr>
          <w:b/>
          <w:sz w:val="32"/>
          <w:szCs w:val="32"/>
        </w:rPr>
      </w:pPr>
    </w:p>
    <w:p w:rsidR="00323B07" w:rsidRDefault="00323B07" w:rsidP="00323B07">
      <w:pPr>
        <w:ind w:firstLine="709"/>
        <w:jc w:val="center"/>
        <w:rPr>
          <w:b/>
          <w:sz w:val="32"/>
          <w:szCs w:val="32"/>
        </w:rPr>
      </w:pPr>
    </w:p>
    <w:p w:rsidR="00323B07" w:rsidRDefault="00323B07" w:rsidP="00323B07">
      <w:pPr>
        <w:ind w:firstLine="709"/>
        <w:jc w:val="center"/>
        <w:rPr>
          <w:b/>
          <w:sz w:val="32"/>
          <w:szCs w:val="32"/>
        </w:rPr>
      </w:pPr>
    </w:p>
    <w:p w:rsidR="00323B07" w:rsidRDefault="00323B07" w:rsidP="00323B07">
      <w:pPr>
        <w:ind w:firstLine="709"/>
        <w:jc w:val="center"/>
        <w:rPr>
          <w:b/>
          <w:sz w:val="32"/>
          <w:szCs w:val="32"/>
        </w:rPr>
      </w:pPr>
    </w:p>
    <w:p w:rsidR="00323B07" w:rsidRDefault="00323B07" w:rsidP="00323B07">
      <w:pPr>
        <w:ind w:firstLine="709"/>
        <w:jc w:val="center"/>
        <w:rPr>
          <w:b/>
          <w:sz w:val="32"/>
          <w:szCs w:val="32"/>
        </w:rPr>
      </w:pPr>
    </w:p>
    <w:p w:rsidR="00323B07" w:rsidRPr="005902F7" w:rsidRDefault="00323B07" w:rsidP="00323B07">
      <w:pPr>
        <w:ind w:firstLine="709"/>
        <w:jc w:val="center"/>
        <w:rPr>
          <w:b/>
          <w:sz w:val="32"/>
          <w:szCs w:val="32"/>
        </w:rPr>
      </w:pPr>
      <w:r>
        <w:rPr>
          <w:b/>
          <w:sz w:val="32"/>
          <w:szCs w:val="32"/>
        </w:rPr>
        <w:t xml:space="preserve">Специфікація </w:t>
      </w:r>
    </w:p>
    <w:tbl>
      <w:tblPr>
        <w:tblW w:w="0" w:type="auto"/>
        <w:tblInd w:w="98" w:type="dxa"/>
        <w:tblCellMar>
          <w:left w:w="10" w:type="dxa"/>
          <w:right w:w="10" w:type="dxa"/>
        </w:tblCellMar>
        <w:tblLook w:val="04A0"/>
      </w:tblPr>
      <w:tblGrid>
        <w:gridCol w:w="4205"/>
        <w:gridCol w:w="2251"/>
        <w:gridCol w:w="2791"/>
      </w:tblGrid>
      <w:tr w:rsidR="00323B07" w:rsidRPr="00922B49" w:rsidTr="00807A9A">
        <w:trPr>
          <w:trHeight w:val="751"/>
        </w:trPr>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807A9A">
            <w:pPr>
              <w:ind w:firstLine="709"/>
              <w:jc w:val="both"/>
              <w:rPr>
                <w:color w:val="000000"/>
              </w:rPr>
            </w:pPr>
            <w:r w:rsidRPr="00922B49">
              <w:rPr>
                <w:color w:val="000000"/>
              </w:rPr>
              <w:t>Найменування товару</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807A9A">
            <w:pPr>
              <w:ind w:firstLine="709"/>
              <w:jc w:val="both"/>
              <w:rPr>
                <w:color w:val="000000"/>
              </w:rPr>
            </w:pPr>
            <w:proofErr w:type="spellStart"/>
            <w:r w:rsidRPr="00922B49">
              <w:rPr>
                <w:color w:val="000000"/>
              </w:rPr>
              <w:t>Од.вим</w:t>
            </w:r>
            <w:proofErr w:type="spellEnd"/>
            <w:r w:rsidRPr="00922B49">
              <w:rPr>
                <w:color w:val="000000"/>
              </w:rPr>
              <w:t>.</w:t>
            </w:r>
          </w:p>
        </w:tc>
        <w:tc>
          <w:tcPr>
            <w:tcW w:w="2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807A9A">
            <w:pPr>
              <w:ind w:firstLine="709"/>
              <w:jc w:val="both"/>
              <w:rPr>
                <w:color w:val="000000"/>
              </w:rPr>
            </w:pPr>
            <w:r w:rsidRPr="00922B49">
              <w:rPr>
                <w:color w:val="000000"/>
              </w:rPr>
              <w:t>Ціна, грн. з ПДВ</w:t>
            </w:r>
          </w:p>
        </w:tc>
      </w:tr>
      <w:tr w:rsidR="00323B07" w:rsidRPr="00922B49" w:rsidTr="00807A9A">
        <w:trPr>
          <w:trHeight w:val="185"/>
        </w:trPr>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323B07">
            <w:pPr>
              <w:jc w:val="both"/>
              <w:rPr>
                <w:b/>
                <w:bCs/>
              </w:rPr>
            </w:pPr>
            <w:r>
              <w:rPr>
                <w:b/>
              </w:rPr>
              <w:t>Бензин А-95 ( Євро -5)  –350</w:t>
            </w:r>
            <w:r w:rsidRPr="00922B49">
              <w:rPr>
                <w:b/>
              </w:rPr>
              <w:t xml:space="preserve"> л</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23B07" w:rsidRPr="00922B49" w:rsidRDefault="00323B07" w:rsidP="00807A9A">
            <w:pPr>
              <w:ind w:firstLine="709"/>
              <w:jc w:val="both"/>
              <w:rPr>
                <w:color w:val="000000"/>
              </w:rPr>
            </w:pPr>
            <w:r w:rsidRPr="00922B49">
              <w:rPr>
                <w:color w:val="000000"/>
              </w:rPr>
              <w:t>грн./л</w:t>
            </w:r>
          </w:p>
        </w:tc>
        <w:tc>
          <w:tcPr>
            <w:tcW w:w="2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23B07" w:rsidRPr="00922B49" w:rsidRDefault="00323B07" w:rsidP="00807A9A">
            <w:pPr>
              <w:ind w:firstLine="709"/>
              <w:jc w:val="both"/>
              <w:rPr>
                <w:rFonts w:eastAsia="Calibri"/>
                <w:color w:val="000000"/>
              </w:rPr>
            </w:pPr>
          </w:p>
        </w:tc>
      </w:tr>
    </w:tbl>
    <w:p w:rsidR="00323B07" w:rsidRPr="005902F7" w:rsidRDefault="00323B07" w:rsidP="00323B07"/>
    <w:p w:rsidR="00323B07" w:rsidRPr="005902F7" w:rsidRDefault="00323B07" w:rsidP="00323B07"/>
    <w:tbl>
      <w:tblPr>
        <w:tblW w:w="10362" w:type="dxa"/>
        <w:tblInd w:w="-289" w:type="dxa"/>
        <w:tblLook w:val="04A0"/>
      </w:tblPr>
      <w:tblGrid>
        <w:gridCol w:w="742"/>
        <w:gridCol w:w="142"/>
        <w:gridCol w:w="7439"/>
        <w:gridCol w:w="2039"/>
      </w:tblGrid>
      <w:tr w:rsidR="00323B07" w:rsidRPr="00922B49" w:rsidTr="00807A9A">
        <w:trPr>
          <w:gridAfter w:val="1"/>
          <w:wAfter w:w="728" w:type="dxa"/>
        </w:trPr>
        <w:tc>
          <w:tcPr>
            <w:tcW w:w="4926" w:type="dxa"/>
            <w:gridSpan w:val="3"/>
            <w:hideMark/>
          </w:tcPr>
          <w:p w:rsidR="00323B07" w:rsidRPr="00922B49" w:rsidRDefault="00323B07" w:rsidP="00807A9A">
            <w:pPr>
              <w:ind w:firstLine="709"/>
              <w:jc w:val="both"/>
              <w:rPr>
                <w:b/>
                <w:bCs/>
                <w:color w:val="000000"/>
                <w:u w:val="single"/>
                <w:lang w:eastAsia="uk-UA" w:bidi="uk-UA"/>
              </w:rPr>
            </w:pPr>
          </w:p>
        </w:tc>
      </w:tr>
      <w:tr w:rsidR="00323B07" w:rsidRPr="00B66499" w:rsidTr="00807A9A">
        <w:trPr>
          <w:gridAfter w:val="1"/>
          <w:wAfter w:w="728" w:type="dxa"/>
        </w:trPr>
        <w:tc>
          <w:tcPr>
            <w:tcW w:w="4926" w:type="dxa"/>
            <w:gridSpan w:val="3"/>
          </w:tcPr>
          <w:p w:rsidR="00323B07" w:rsidRPr="00D2566B" w:rsidRDefault="00323B07" w:rsidP="00807A9A">
            <w:pPr>
              <w:ind w:firstLine="29"/>
              <w:jc w:val="both"/>
              <w:rPr>
                <w:b/>
                <w:bCs/>
                <w:color w:val="000000"/>
                <w:lang w:eastAsia="uk-UA" w:bidi="uk-UA"/>
              </w:rPr>
            </w:pPr>
            <w:r w:rsidRPr="00D2566B">
              <w:rPr>
                <w:b/>
                <w:bCs/>
                <w:color w:val="000000"/>
                <w:lang w:eastAsia="uk-UA" w:bidi="uk-UA"/>
              </w:rPr>
              <w:t xml:space="preserve">                     Замовник</w:t>
            </w:r>
          </w:p>
        </w:tc>
      </w:tr>
      <w:tr w:rsidR="00323B07" w:rsidRPr="00922B49" w:rsidTr="00807A9A">
        <w:trPr>
          <w:gridAfter w:val="1"/>
          <w:wAfter w:w="728" w:type="dxa"/>
        </w:trPr>
        <w:tc>
          <w:tcPr>
            <w:tcW w:w="4926" w:type="dxa"/>
            <w:gridSpan w:val="3"/>
          </w:tcPr>
          <w:p w:rsidR="00323B07" w:rsidRPr="00922B49" w:rsidRDefault="00323B07" w:rsidP="00807A9A">
            <w:pPr>
              <w:jc w:val="both"/>
              <w:rPr>
                <w:b/>
                <w:bCs/>
                <w:color w:val="000000"/>
                <w:lang w:eastAsia="uk-UA" w:bidi="uk-UA"/>
              </w:rPr>
            </w:pPr>
          </w:p>
        </w:tc>
      </w:tr>
      <w:tr w:rsidR="00323B07" w:rsidRPr="00922B49" w:rsidTr="00807A9A">
        <w:trPr>
          <w:gridAfter w:val="1"/>
          <w:wAfter w:w="728" w:type="dxa"/>
        </w:trPr>
        <w:tc>
          <w:tcPr>
            <w:tcW w:w="4926" w:type="dxa"/>
            <w:gridSpan w:val="3"/>
            <w:hideMark/>
          </w:tcPr>
          <w:p w:rsidR="00323B07" w:rsidRPr="00922B49" w:rsidRDefault="00323B07" w:rsidP="00807A9A">
            <w:pPr>
              <w:ind w:firstLine="709"/>
              <w:jc w:val="both"/>
              <w:rPr>
                <w:bCs/>
                <w:color w:val="000000"/>
                <w:lang w:eastAsia="uk-UA" w:bidi="uk-UA"/>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jc w:val="both"/>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КНП ТОКПЦ «Мати і дитина» ТОР</w:t>
            </w: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jc w:val="both"/>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jc w:val="both"/>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 xml:space="preserve">46001 </w:t>
            </w:r>
            <w:proofErr w:type="spellStart"/>
            <w:r w:rsidRPr="003E7772">
              <w:rPr>
                <w:b/>
                <w:color w:val="000000"/>
              </w:rPr>
              <w:t>м.Тернопіль</w:t>
            </w:r>
            <w:proofErr w:type="spellEnd"/>
            <w:r w:rsidRPr="003E7772">
              <w:rPr>
                <w:b/>
                <w:color w:val="000000"/>
              </w:rPr>
              <w:t xml:space="preserve">., </w:t>
            </w: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jc w:val="both"/>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вул. Замкова ,10</w:t>
            </w: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jc w:val="both"/>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Код ЄДРПОУ 35492401</w:t>
            </w: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jc w:val="both"/>
              <w:rPr>
                <w:b/>
                <w:iCs/>
                <w:lang w:val="uk-UA"/>
              </w:rPr>
            </w:pPr>
          </w:p>
        </w:tc>
        <w:tc>
          <w:tcPr>
            <w:tcW w:w="5610" w:type="dxa"/>
            <w:gridSpan w:val="2"/>
            <w:shd w:val="clear" w:color="auto" w:fill="auto"/>
          </w:tcPr>
          <w:p w:rsidR="00323B07" w:rsidRPr="00D2566B" w:rsidRDefault="00323B07" w:rsidP="00807A9A">
            <w:pPr>
              <w:contextualSpacing/>
              <w:jc w:val="both"/>
              <w:rPr>
                <w:b/>
                <w:color w:val="000000"/>
              </w:rPr>
            </w:pPr>
            <w:r w:rsidRPr="00D2566B">
              <w:rPr>
                <w:b/>
                <w:color w:val="000000"/>
                <w:sz w:val="22"/>
                <w:szCs w:val="22"/>
              </w:rPr>
              <w:t>UA 663052990000026005043303041</w:t>
            </w:r>
          </w:p>
          <w:p w:rsidR="00323B07" w:rsidRPr="003E7772" w:rsidRDefault="00323B07" w:rsidP="00323B07">
            <w:pPr>
              <w:jc w:val="both"/>
              <w:rPr>
                <w:b/>
                <w:color w:val="000000"/>
              </w:rPr>
            </w:pP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jc w:val="both"/>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 xml:space="preserve">КБ Приватбанк  </w:t>
            </w:r>
            <w:proofErr w:type="spellStart"/>
            <w:r w:rsidRPr="003E7772">
              <w:rPr>
                <w:b/>
                <w:color w:val="000000"/>
              </w:rPr>
              <w:t>м.Тернопіль</w:t>
            </w:r>
            <w:proofErr w:type="spellEnd"/>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jc w:val="both"/>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Тел..0352526961</w:t>
            </w:r>
          </w:p>
        </w:tc>
      </w:tr>
      <w:tr w:rsidR="00323B07" w:rsidRPr="003E7772" w:rsidTr="00807A9A">
        <w:tblPrEx>
          <w:tblCellMar>
            <w:left w:w="0" w:type="dxa"/>
            <w:right w:w="0" w:type="dxa"/>
          </w:tblCellMar>
          <w:tblLook w:val="0000"/>
        </w:tblPrEx>
        <w:trPr>
          <w:gridBefore w:val="1"/>
          <w:wBefore w:w="439" w:type="dxa"/>
        </w:trPr>
        <w:tc>
          <w:tcPr>
            <w:tcW w:w="84" w:type="dxa"/>
            <w:shd w:val="clear" w:color="auto" w:fill="auto"/>
          </w:tcPr>
          <w:p w:rsidR="00323B07" w:rsidRPr="003E7772" w:rsidRDefault="00323B07" w:rsidP="00807A9A">
            <w:pPr>
              <w:pStyle w:val="a3"/>
              <w:snapToGrid w:val="0"/>
              <w:jc w:val="both"/>
              <w:rPr>
                <w:b/>
                <w:iCs/>
                <w:lang w:val="uk-UA"/>
              </w:rPr>
            </w:pPr>
          </w:p>
        </w:tc>
        <w:tc>
          <w:tcPr>
            <w:tcW w:w="5610" w:type="dxa"/>
            <w:gridSpan w:val="2"/>
            <w:shd w:val="clear" w:color="auto" w:fill="auto"/>
          </w:tcPr>
          <w:p w:rsidR="00323B07" w:rsidRPr="003E7772" w:rsidRDefault="00323B07" w:rsidP="00807A9A">
            <w:pPr>
              <w:contextualSpacing/>
              <w:jc w:val="both"/>
              <w:rPr>
                <w:b/>
                <w:color w:val="000000"/>
              </w:rPr>
            </w:pPr>
            <w:r w:rsidRPr="003E7772">
              <w:rPr>
                <w:b/>
                <w:color w:val="000000"/>
              </w:rPr>
              <w:t>Генеральний</w:t>
            </w:r>
          </w:p>
          <w:p w:rsidR="00323B07" w:rsidRPr="003E7772" w:rsidRDefault="00323B07" w:rsidP="00807A9A">
            <w:pPr>
              <w:contextualSpacing/>
              <w:jc w:val="both"/>
              <w:rPr>
                <w:b/>
              </w:rPr>
            </w:pPr>
            <w:r w:rsidRPr="003E7772">
              <w:rPr>
                <w:b/>
                <w:color w:val="000000"/>
              </w:rPr>
              <w:t xml:space="preserve"> директор                                          </w:t>
            </w:r>
            <w:proofErr w:type="spellStart"/>
            <w:r w:rsidRPr="003E7772">
              <w:rPr>
                <w:b/>
                <w:color w:val="000000"/>
              </w:rPr>
              <w:t>Овчарук</w:t>
            </w:r>
            <w:proofErr w:type="spellEnd"/>
            <w:r w:rsidRPr="003E7772">
              <w:rPr>
                <w:b/>
                <w:color w:val="000000"/>
              </w:rPr>
              <w:t xml:space="preserve"> В.В</w:t>
            </w:r>
          </w:p>
          <w:p w:rsidR="00323B07" w:rsidRPr="003E7772" w:rsidRDefault="00323B07" w:rsidP="00807A9A">
            <w:pPr>
              <w:contextualSpacing/>
              <w:jc w:val="both"/>
              <w:rPr>
                <w:b/>
                <w:color w:val="000000"/>
              </w:rPr>
            </w:pPr>
          </w:p>
        </w:tc>
      </w:tr>
    </w:tbl>
    <w:p w:rsidR="00323B07" w:rsidRDefault="00323B07" w:rsidP="00323B07"/>
    <w:p w:rsidR="00323B07" w:rsidRPr="005902F7" w:rsidRDefault="00323B07" w:rsidP="00323B07"/>
    <w:p w:rsidR="00323B07" w:rsidRDefault="00323B07" w:rsidP="00323B07"/>
    <w:p w:rsidR="00323B07" w:rsidRPr="003E7772" w:rsidRDefault="00323B07" w:rsidP="00323B07">
      <w:pPr>
        <w:widowControl/>
        <w:suppressAutoHyphens w:val="0"/>
        <w:spacing w:after="200" w:line="276" w:lineRule="auto"/>
        <w:rPr>
          <w:b/>
        </w:rPr>
      </w:pPr>
    </w:p>
    <w:p w:rsidR="00296487" w:rsidRDefault="00296487"/>
    <w:sectPr w:rsidR="00296487" w:rsidSect="002964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323B07"/>
    <w:rsid w:val="00296487"/>
    <w:rsid w:val="00323B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07"/>
    <w:pPr>
      <w:widowControl w:val="0"/>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323B07"/>
    <w:pPr>
      <w:widowControl/>
      <w:suppressAutoHyphens w:val="0"/>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Заголовок"/>
    <w:basedOn w:val="a"/>
    <w:rsid w:val="00323B07"/>
    <w:pPr>
      <w:keepNext/>
      <w:widowControl/>
      <w:tabs>
        <w:tab w:val="left" w:pos="170"/>
      </w:tabs>
      <w:spacing w:before="360" w:after="120"/>
      <w:jc w:val="center"/>
    </w:pPr>
    <w:rPr>
      <w:b/>
      <w:lang w:eastAsia="zh-CN"/>
    </w:rPr>
  </w:style>
  <w:style w:type="paragraph" w:customStyle="1" w:styleId="2">
    <w:name w:val="2Заголовок"/>
    <w:basedOn w:val="11"/>
    <w:rsid w:val="00323B07"/>
    <w:pPr>
      <w:keepNext w:val="0"/>
      <w:tabs>
        <w:tab w:val="clear" w:pos="170"/>
        <w:tab w:val="left" w:pos="1220"/>
      </w:tabs>
      <w:suppressAutoHyphens w:val="0"/>
      <w:spacing w:before="0"/>
      <w:ind w:left="710"/>
      <w:jc w:val="both"/>
    </w:pPr>
    <w:rPr>
      <w:b w:val="0"/>
    </w:rPr>
  </w:style>
  <w:style w:type="paragraph" w:customStyle="1" w:styleId="a3">
    <w:name w:val="Содержимое таблицы"/>
    <w:basedOn w:val="a"/>
    <w:rsid w:val="00323B07"/>
    <w:pPr>
      <w:widowControl/>
      <w:suppressLineNumbers/>
    </w:pPr>
    <w:rPr>
      <w:lang w:val="ru-RU"/>
    </w:rPr>
  </w:style>
  <w:style w:type="character" w:customStyle="1" w:styleId="10">
    <w:name w:val="Заголовок 1 Знак"/>
    <w:basedOn w:val="a0"/>
    <w:link w:val="1"/>
    <w:uiPriority w:val="9"/>
    <w:rsid w:val="00323B07"/>
    <w:rPr>
      <w:rFonts w:ascii="Times New Roman" w:eastAsia="Times New Roman" w:hAnsi="Times New Roman" w:cs="Times New Roman"/>
      <w:b/>
      <w:bCs/>
      <w:kern w:val="36"/>
      <w:sz w:val="48"/>
      <w:szCs w:val="48"/>
      <w:lang w:eastAsia="uk-UA"/>
    </w:rPr>
  </w:style>
  <w:style w:type="character" w:customStyle="1" w:styleId="h-pre-line">
    <w:name w:val="h-pre-line"/>
    <w:basedOn w:val="a0"/>
    <w:rsid w:val="00323B07"/>
  </w:style>
</w:styles>
</file>

<file path=word/webSettings.xml><?xml version="1.0" encoding="utf-8"?>
<w:webSettings xmlns:r="http://schemas.openxmlformats.org/officeDocument/2006/relationships" xmlns:w="http://schemas.openxmlformats.org/wordprocessingml/2006/main">
  <w:divs>
    <w:div w:id="4837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15908</Words>
  <Characters>9069</Characters>
  <Application>Microsoft Office Word</Application>
  <DocSecurity>0</DocSecurity>
  <Lines>75</Lines>
  <Paragraphs>49</Paragraphs>
  <ScaleCrop>false</ScaleCrop>
  <Company>HP Inc.</Company>
  <LinksUpToDate>false</LinksUpToDate>
  <CharactersWithSpaces>24928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2024-11-13T13:03:00Z</dcterms:created>
  <dcterms:modified xsi:type="dcterms:W3CDTF">2024-11-13T13:06:00Z</dcterms:modified>
</cp:coreProperties>
</file>