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D69" w:rsidRDefault="008A6D69" w:rsidP="00CF5FDC">
      <w:pPr>
        <w:pStyle w:val="a7"/>
        <w:shd w:val="clear" w:color="auto" w:fill="FFFFFF"/>
        <w:spacing w:before="0" w:beforeAutospacing="0" w:after="0" w:afterAutospacing="0"/>
        <w:jc w:val="center"/>
        <w:rPr>
          <w:rFonts w:ascii="Arial" w:hAnsi="Arial" w:cs="Arial"/>
          <w:b/>
          <w:bCs/>
          <w:color w:val="000000"/>
          <w:sz w:val="21"/>
          <w:szCs w:val="21"/>
          <w:bdr w:val="none" w:sz="0" w:space="0" w:color="auto" w:frame="1"/>
        </w:rPr>
      </w:pPr>
      <w:bookmarkStart w:id="0" w:name="_heading=h.1fob9te" w:colFirst="0" w:colLast="0"/>
      <w:bookmarkEnd w:id="0"/>
    </w:p>
    <w:p w:rsidR="00B4017C" w:rsidRPr="00B4017C" w:rsidRDefault="00B4017C" w:rsidP="00B4017C">
      <w:pPr>
        <w:pStyle w:val="rvps6"/>
        <w:spacing w:before="0" w:beforeAutospacing="0" w:after="0" w:afterAutospacing="0"/>
        <w:jc w:val="center"/>
        <w:rPr>
          <w:b/>
        </w:rPr>
      </w:pPr>
      <w:r w:rsidRPr="00B4017C">
        <w:rPr>
          <w:b/>
        </w:rPr>
        <w:t xml:space="preserve">КНП «Тернопільський обласний клінічний </w:t>
      </w:r>
      <w:proofErr w:type="spellStart"/>
      <w:r w:rsidRPr="00B4017C">
        <w:rPr>
          <w:b/>
        </w:rPr>
        <w:t>перинатальний</w:t>
      </w:r>
      <w:proofErr w:type="spellEnd"/>
      <w:r w:rsidRPr="00B4017C">
        <w:rPr>
          <w:b/>
        </w:rPr>
        <w:t xml:space="preserve"> центр «Мати і </w:t>
      </w:r>
      <w:proofErr w:type="spellStart"/>
      <w:r w:rsidRPr="00B4017C">
        <w:rPr>
          <w:b/>
        </w:rPr>
        <w:t>дитина»ТОР</w:t>
      </w:r>
      <w:proofErr w:type="spellEnd"/>
    </w:p>
    <w:p w:rsidR="00B4017C" w:rsidRPr="00B4017C" w:rsidRDefault="00B4017C" w:rsidP="00B4017C">
      <w:pPr>
        <w:jc w:val="center"/>
        <w:rPr>
          <w:rFonts w:ascii="Times New Roman" w:hAnsi="Times New Roman"/>
          <w:b/>
          <w:color w:val="000000"/>
          <w:sz w:val="24"/>
          <w:szCs w:val="24"/>
        </w:rPr>
      </w:pPr>
      <w:r w:rsidRPr="00B4017C">
        <w:rPr>
          <w:rFonts w:ascii="Times New Roman" w:hAnsi="Times New Roman"/>
          <w:b/>
          <w:color w:val="000000"/>
          <w:sz w:val="24"/>
          <w:szCs w:val="24"/>
        </w:rPr>
        <w:t>(ЄДРПОУ 35492401)</w:t>
      </w:r>
    </w:p>
    <w:p w:rsidR="00B4017C" w:rsidRDefault="00B4017C" w:rsidP="00CF5FDC">
      <w:pPr>
        <w:pStyle w:val="a7"/>
        <w:shd w:val="clear" w:color="auto" w:fill="FFFFFF"/>
        <w:spacing w:before="0" w:beforeAutospacing="0" w:after="0" w:afterAutospacing="0"/>
        <w:jc w:val="center"/>
        <w:rPr>
          <w:b/>
          <w:bCs/>
          <w:color w:val="000000"/>
          <w:sz w:val="21"/>
          <w:szCs w:val="21"/>
          <w:bdr w:val="none" w:sz="0" w:space="0" w:color="auto" w:frame="1"/>
        </w:rPr>
      </w:pPr>
    </w:p>
    <w:p w:rsidR="00CF5FDC" w:rsidRPr="00B4017C" w:rsidRDefault="00CF5FDC" w:rsidP="00CF5FDC">
      <w:pPr>
        <w:pStyle w:val="a7"/>
        <w:shd w:val="clear" w:color="auto" w:fill="FFFFFF"/>
        <w:spacing w:before="0" w:beforeAutospacing="0" w:after="0" w:afterAutospacing="0"/>
        <w:jc w:val="center"/>
        <w:rPr>
          <w:color w:val="333333"/>
          <w:sz w:val="21"/>
          <w:szCs w:val="21"/>
        </w:rPr>
      </w:pPr>
      <w:r w:rsidRPr="00B4017C">
        <w:rPr>
          <w:b/>
          <w:bCs/>
          <w:color w:val="000000"/>
          <w:sz w:val="21"/>
          <w:szCs w:val="21"/>
          <w:bdr w:val="none" w:sz="0" w:space="0" w:color="auto" w:frame="1"/>
        </w:rPr>
        <w:t>ОБҐРУНТУВАННЯ</w:t>
      </w:r>
    </w:p>
    <w:p w:rsidR="00CF5FDC" w:rsidRPr="00B4017C" w:rsidRDefault="00CF5FDC" w:rsidP="00CF5FDC">
      <w:pPr>
        <w:pStyle w:val="a7"/>
        <w:shd w:val="clear" w:color="auto" w:fill="FFFFFF"/>
        <w:spacing w:before="0" w:beforeAutospacing="0" w:after="0" w:afterAutospacing="0"/>
        <w:jc w:val="center"/>
        <w:rPr>
          <w:color w:val="333333"/>
          <w:sz w:val="21"/>
          <w:szCs w:val="21"/>
        </w:rPr>
      </w:pPr>
      <w:r w:rsidRPr="00B4017C">
        <w:rPr>
          <w:color w:val="000000"/>
          <w:sz w:val="21"/>
          <w:szCs w:val="21"/>
          <w:bdr w:val="none" w:sz="0" w:space="0" w:color="auto" w:frame="1"/>
        </w:rPr>
        <w:t>технічних та якісних характеристик </w:t>
      </w:r>
      <w:r w:rsidRPr="00B4017C">
        <w:rPr>
          <w:b/>
          <w:bCs/>
          <w:color w:val="000000"/>
          <w:sz w:val="21"/>
          <w:szCs w:val="21"/>
          <w:bdr w:val="none" w:sz="0" w:space="0" w:color="auto" w:frame="1"/>
        </w:rPr>
        <w:t>закупівлі електричної енергії, </w:t>
      </w:r>
      <w:r w:rsidRPr="00B4017C">
        <w:rPr>
          <w:color w:val="000000"/>
          <w:sz w:val="21"/>
          <w:szCs w:val="21"/>
          <w:bdr w:val="none" w:sz="0" w:space="0" w:color="auto" w:frame="1"/>
        </w:rPr>
        <w:t>розміру бюджетного призначення, очікуваної вартості предмета закупівлі</w:t>
      </w:r>
    </w:p>
    <w:p w:rsidR="00CF5FDC" w:rsidRPr="00B4017C" w:rsidRDefault="00CF5FDC" w:rsidP="00CF5FDC">
      <w:pPr>
        <w:pStyle w:val="a7"/>
        <w:shd w:val="clear" w:color="auto" w:fill="FFFFFF"/>
        <w:spacing w:before="0" w:beforeAutospacing="0" w:after="0" w:afterAutospacing="0"/>
        <w:jc w:val="center"/>
        <w:rPr>
          <w:color w:val="333333"/>
          <w:sz w:val="21"/>
          <w:szCs w:val="21"/>
        </w:rPr>
      </w:pPr>
      <w:r w:rsidRPr="00B4017C">
        <w:rPr>
          <w:i/>
          <w:iCs/>
          <w:color w:val="000000"/>
          <w:sz w:val="21"/>
          <w:szCs w:val="21"/>
          <w:bdr w:val="none" w:sz="0" w:space="0" w:color="auto" w:frame="1"/>
        </w:rPr>
        <w:t>(оприлюднюється на виконання постанови КМУ № 710 від 11.10.2016 «Про ефективне використання державних коштів» (зі змінами))</w:t>
      </w:r>
    </w:p>
    <w:p w:rsidR="00CF5FDC" w:rsidRPr="00B4017C" w:rsidRDefault="00CF5FDC" w:rsidP="00CF5FDC">
      <w:pPr>
        <w:pStyle w:val="a7"/>
        <w:shd w:val="clear" w:color="auto" w:fill="FFFFFF"/>
        <w:spacing w:before="0" w:beforeAutospacing="0" w:after="0" w:afterAutospacing="0"/>
        <w:jc w:val="both"/>
        <w:rPr>
          <w:color w:val="333333"/>
          <w:sz w:val="21"/>
          <w:szCs w:val="21"/>
        </w:rPr>
      </w:pPr>
      <w:r w:rsidRPr="00B4017C">
        <w:rPr>
          <w:b/>
          <w:bCs/>
          <w:color w:val="000000"/>
          <w:sz w:val="21"/>
          <w:szCs w:val="21"/>
          <w:bdr w:val="none" w:sz="0" w:space="0" w:color="auto" w:frame="1"/>
          <w:shd w:val="clear" w:color="auto" w:fill="FFFFFF"/>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B4017C">
        <w:rPr>
          <w:color w:val="000000"/>
          <w:sz w:val="21"/>
          <w:szCs w:val="21"/>
          <w:bdr w:val="none" w:sz="0" w:space="0" w:color="auto" w:frame="1"/>
          <w:shd w:val="clear" w:color="auto" w:fill="FFFFFF"/>
        </w:rPr>
        <w:t xml:space="preserve">найменування замовника: </w:t>
      </w:r>
      <w:r w:rsidRPr="00B4017C">
        <w:rPr>
          <w:b/>
          <w:color w:val="000000"/>
          <w:sz w:val="20"/>
        </w:rPr>
        <w:t>КОМУНАЛЬНЕ НЕКОМЕРЦІЙНЕ ПІДПРИЄМСТВО "ТЕРНОПІЛЬСЬКИЙ ОБЛАСНИЙ КЛІНІЧНИЙ  ПЕРИНАТАЛЬНИЙ ЦЕНТР «МАТИ І ДИТИНА " ТЕРНОПІЛЬСЬКОЇ ОБЛАСНОЇ РАДИ</w:t>
      </w:r>
    </w:p>
    <w:p w:rsidR="00CF5FDC" w:rsidRPr="00B4017C" w:rsidRDefault="00CF5FDC" w:rsidP="00CF5FDC">
      <w:pPr>
        <w:pStyle w:val="a7"/>
        <w:shd w:val="clear" w:color="auto" w:fill="FFFFFF"/>
        <w:spacing w:before="0" w:beforeAutospacing="0" w:after="0" w:afterAutospacing="0"/>
        <w:jc w:val="both"/>
        <w:rPr>
          <w:color w:val="333333"/>
          <w:sz w:val="21"/>
          <w:szCs w:val="21"/>
        </w:rPr>
      </w:pPr>
      <w:r w:rsidRPr="00B4017C">
        <w:rPr>
          <w:color w:val="000000"/>
          <w:sz w:val="21"/>
          <w:szCs w:val="21"/>
          <w:bdr w:val="none" w:sz="0" w:space="0" w:color="auto" w:frame="1"/>
          <w:shd w:val="clear" w:color="auto" w:fill="FFFFFF"/>
        </w:rPr>
        <w:t xml:space="preserve">місцезнаходження замовника: </w:t>
      </w:r>
      <w:r w:rsidRPr="00B4017C">
        <w:rPr>
          <w:i/>
        </w:rPr>
        <w:t>вул. Замкова 10, м. Тернопіль , Тернопільська  область, Україна, 46001</w:t>
      </w:r>
      <w:r w:rsidRPr="00B4017C">
        <w:rPr>
          <w:color w:val="000000"/>
          <w:sz w:val="21"/>
          <w:szCs w:val="21"/>
          <w:bdr w:val="none" w:sz="0" w:space="0" w:color="auto" w:frame="1"/>
          <w:shd w:val="clear" w:color="auto" w:fill="FFFFFF"/>
        </w:rPr>
        <w:t>ідентифікаційний код замовника:</w:t>
      </w:r>
      <w:r w:rsidRPr="00B4017C">
        <w:rPr>
          <w:color w:val="000000"/>
          <w:sz w:val="20"/>
          <w:szCs w:val="20"/>
          <w:bdr w:val="none" w:sz="0" w:space="0" w:color="auto" w:frame="1"/>
          <w:shd w:val="clear" w:color="auto" w:fill="FFFFFF"/>
        </w:rPr>
        <w:t xml:space="preserve"> </w:t>
      </w:r>
      <w:r w:rsidRPr="00B4017C">
        <w:rPr>
          <w:b/>
          <w:color w:val="000000"/>
          <w:sz w:val="20"/>
          <w:szCs w:val="20"/>
        </w:rPr>
        <w:t>35492401</w:t>
      </w:r>
    </w:p>
    <w:p w:rsidR="00CF5FDC" w:rsidRPr="00B4017C" w:rsidRDefault="00CF5FDC" w:rsidP="00CF5FDC">
      <w:pPr>
        <w:pStyle w:val="a7"/>
        <w:shd w:val="clear" w:color="auto" w:fill="FFFFFF"/>
        <w:spacing w:before="0" w:beforeAutospacing="0" w:after="0" w:afterAutospacing="0"/>
        <w:jc w:val="both"/>
        <w:rPr>
          <w:color w:val="333333"/>
          <w:sz w:val="21"/>
          <w:szCs w:val="21"/>
        </w:rPr>
      </w:pPr>
      <w:r w:rsidRPr="00B4017C">
        <w:rPr>
          <w:color w:val="000000"/>
          <w:sz w:val="21"/>
          <w:szCs w:val="21"/>
          <w:bdr w:val="none" w:sz="0" w:space="0" w:color="auto" w:frame="1"/>
          <w:shd w:val="clear" w:color="auto" w:fill="FFFFFF"/>
        </w:rPr>
        <w:t>категорія замовника: орган місцевого самоврядування</w:t>
      </w:r>
    </w:p>
    <w:p w:rsidR="00CF5FDC" w:rsidRPr="00B4017C" w:rsidRDefault="00CF5FDC" w:rsidP="00CF5FDC">
      <w:pPr>
        <w:pStyle w:val="a7"/>
        <w:shd w:val="clear" w:color="auto" w:fill="FFFFFF"/>
        <w:spacing w:before="0" w:beforeAutospacing="0" w:after="0" w:afterAutospacing="0"/>
        <w:jc w:val="both"/>
        <w:rPr>
          <w:color w:val="333333"/>
          <w:sz w:val="21"/>
          <w:szCs w:val="21"/>
        </w:rPr>
      </w:pPr>
      <w:r w:rsidRPr="00B4017C">
        <w:rPr>
          <w:b/>
          <w:bCs/>
          <w:color w:val="000000"/>
          <w:sz w:val="21"/>
          <w:szCs w:val="21"/>
          <w:bdr w:val="none" w:sz="0" w:space="0" w:color="auto" w:frame="1"/>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B4017C">
        <w:rPr>
          <w:color w:val="333333"/>
          <w:sz w:val="21"/>
          <w:szCs w:val="21"/>
          <w:bdr w:val="none" w:sz="0" w:space="0" w:color="auto" w:frame="1"/>
        </w:rPr>
        <w:t> </w:t>
      </w:r>
      <w:r w:rsidRPr="00B4017C">
        <w:rPr>
          <w:color w:val="000000"/>
          <w:sz w:val="21"/>
          <w:szCs w:val="21"/>
          <w:bdr w:val="none" w:sz="0" w:space="0" w:color="auto" w:frame="1"/>
        </w:rPr>
        <w:t xml:space="preserve">Електрична енергія, код 09310000-5 – Електрична енергія за </w:t>
      </w:r>
      <w:proofErr w:type="spellStart"/>
      <w:r w:rsidRPr="00B4017C">
        <w:rPr>
          <w:color w:val="000000"/>
          <w:sz w:val="21"/>
          <w:szCs w:val="21"/>
          <w:bdr w:val="none" w:sz="0" w:space="0" w:color="auto" w:frame="1"/>
        </w:rPr>
        <w:t>ДК</w:t>
      </w:r>
      <w:proofErr w:type="spellEnd"/>
      <w:r w:rsidRPr="00B4017C">
        <w:rPr>
          <w:color w:val="000000"/>
          <w:sz w:val="21"/>
          <w:szCs w:val="21"/>
          <w:bdr w:val="none" w:sz="0" w:space="0" w:color="auto" w:frame="1"/>
        </w:rPr>
        <w:t xml:space="preserve"> 021:2015 «Єдиний закупівельний словник».</w:t>
      </w:r>
      <w:r w:rsidRPr="00B4017C">
        <w:rPr>
          <w:color w:val="333333"/>
          <w:sz w:val="21"/>
          <w:szCs w:val="21"/>
          <w:bdr w:val="none" w:sz="0" w:space="0" w:color="auto" w:frame="1"/>
        </w:rPr>
        <w:t> </w:t>
      </w:r>
    </w:p>
    <w:p w:rsidR="00B4017C" w:rsidRPr="00B4017C" w:rsidRDefault="00CF5FDC" w:rsidP="00B4017C">
      <w:pPr>
        <w:spacing w:after="301" w:line="240" w:lineRule="auto"/>
        <w:ind w:left="360"/>
        <w:textAlignment w:val="baseline"/>
        <w:rPr>
          <w:rFonts w:ascii="Times New Roman" w:hAnsi="Times New Roman"/>
          <w:color w:val="333333"/>
          <w:sz w:val="24"/>
          <w:szCs w:val="24"/>
        </w:rPr>
      </w:pPr>
      <w:r w:rsidRPr="00B4017C">
        <w:rPr>
          <w:rFonts w:ascii="Times New Roman" w:hAnsi="Times New Roman"/>
          <w:b/>
          <w:bCs/>
          <w:color w:val="000000"/>
          <w:sz w:val="21"/>
          <w:szCs w:val="21"/>
          <w:bdr w:val="none" w:sz="0" w:space="0" w:color="auto" w:frame="1"/>
        </w:rPr>
        <w:t>Вид та ідентифікатор процедури закупівлі:</w:t>
      </w:r>
      <w:r w:rsidRPr="00B4017C">
        <w:rPr>
          <w:rFonts w:ascii="Times New Roman" w:hAnsi="Times New Roman"/>
          <w:color w:val="333333"/>
          <w:sz w:val="21"/>
          <w:szCs w:val="21"/>
          <w:bdr w:val="none" w:sz="0" w:space="0" w:color="auto" w:frame="1"/>
        </w:rPr>
        <w:t> </w:t>
      </w:r>
      <w:r w:rsidR="00C35B91" w:rsidRPr="00B4017C">
        <w:rPr>
          <w:rFonts w:ascii="Times New Roman" w:hAnsi="Times New Roman"/>
          <w:color w:val="333333"/>
          <w:sz w:val="24"/>
          <w:szCs w:val="24"/>
        </w:rPr>
        <w:t>Закупівля здійснюється відповідно до норм постанови КМУ від 12.10.2022 № 1178 (зі змінами)та постанови Кабінету Міністрів України від 14.09.2020 № 822 «Про затвердження Порядку формування та використання електронного каталогу». Відповідно до ПЕРЕЛІКУ лікарських засобів та медичних виробів, продукти харчування., закупівля яких здійснюється закладами охорони здоров’я, структурними підрозділами з питань охорони здоров’я обласних та Київської міської державних (військових) адміністрацій з використанням електронного каталогу, враховуючи потребу на 2025 рік.</w:t>
      </w:r>
    </w:p>
    <w:p w:rsidR="00CF5FDC" w:rsidRPr="00B4017C" w:rsidRDefault="00CF5FDC" w:rsidP="00B4017C">
      <w:pPr>
        <w:spacing w:after="301" w:line="240" w:lineRule="auto"/>
        <w:ind w:left="360"/>
        <w:textAlignment w:val="baseline"/>
        <w:rPr>
          <w:rFonts w:ascii="Times New Roman" w:hAnsi="Times New Roman"/>
          <w:color w:val="333333"/>
          <w:sz w:val="21"/>
          <w:szCs w:val="21"/>
        </w:rPr>
      </w:pPr>
      <w:r w:rsidRPr="00B4017C">
        <w:rPr>
          <w:rFonts w:ascii="Times New Roman" w:hAnsi="Times New Roman"/>
          <w:b/>
          <w:bCs/>
          <w:color w:val="000000"/>
          <w:sz w:val="21"/>
          <w:szCs w:val="21"/>
          <w:bdr w:val="none" w:sz="0" w:space="0" w:color="auto" w:frame="1"/>
        </w:rPr>
        <w:t>Очікувана вартість та обґрунтування очікуваної вартості предмета закупівлі:</w:t>
      </w:r>
      <w:r w:rsidRPr="00B4017C">
        <w:rPr>
          <w:rFonts w:ascii="Times New Roman" w:hAnsi="Times New Roman"/>
          <w:color w:val="333333"/>
          <w:sz w:val="21"/>
          <w:szCs w:val="21"/>
          <w:bdr w:val="none" w:sz="0" w:space="0" w:color="auto" w:frame="1"/>
        </w:rPr>
        <w:t> </w:t>
      </w:r>
      <w:r w:rsidR="008A6D69" w:rsidRPr="00B4017C">
        <w:rPr>
          <w:rFonts w:ascii="Times New Roman" w:hAnsi="Times New Roman"/>
          <w:color w:val="000000"/>
          <w:sz w:val="21"/>
          <w:szCs w:val="21"/>
          <w:bdr w:val="none" w:sz="0" w:space="0" w:color="auto" w:frame="1"/>
        </w:rPr>
        <w:t>1490</w:t>
      </w:r>
      <w:r w:rsidRPr="00B4017C">
        <w:rPr>
          <w:rFonts w:ascii="Times New Roman" w:hAnsi="Times New Roman"/>
          <w:color w:val="000000"/>
          <w:sz w:val="21"/>
          <w:szCs w:val="21"/>
          <w:bdr w:val="none" w:sz="0" w:space="0" w:color="auto" w:frame="1"/>
        </w:rPr>
        <w:t xml:space="preserve"> 000,00 грн. Визначення очікуваної вартості предмета закупівлі обумовлено аналізом споживання (річного та місячного) електричної енергії за календарні роки (бюджетні періоди) 2023-2024.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rsidR="00CF5FDC" w:rsidRPr="00B4017C" w:rsidRDefault="00CF5FDC" w:rsidP="00CF5FDC">
      <w:pPr>
        <w:pStyle w:val="a7"/>
        <w:shd w:val="clear" w:color="auto" w:fill="FFFFFF"/>
        <w:spacing w:before="0" w:beforeAutospacing="0" w:after="0" w:afterAutospacing="0"/>
        <w:jc w:val="both"/>
        <w:rPr>
          <w:color w:val="333333"/>
          <w:sz w:val="21"/>
          <w:szCs w:val="21"/>
        </w:rPr>
      </w:pPr>
      <w:r w:rsidRPr="00B4017C">
        <w:rPr>
          <w:color w:val="000000"/>
          <w:sz w:val="21"/>
          <w:szCs w:val="21"/>
          <w:bdr w:val="none" w:sz="0" w:space="0" w:color="auto" w:frame="1"/>
        </w:rPr>
        <w:t xml:space="preserve">При цьому розрахунок очікуваної вартості проводився згідно з аналізом цін </w:t>
      </w:r>
      <w:proofErr w:type="spellStart"/>
      <w:r w:rsidRPr="00B4017C">
        <w:rPr>
          <w:color w:val="000000"/>
          <w:sz w:val="21"/>
          <w:szCs w:val="21"/>
          <w:bdr w:val="none" w:sz="0" w:space="0" w:color="auto" w:frame="1"/>
        </w:rPr>
        <w:t>електропостачальників</w:t>
      </w:r>
      <w:proofErr w:type="spellEnd"/>
      <w:r w:rsidRPr="00B4017C">
        <w:rPr>
          <w:color w:val="000000"/>
          <w:sz w:val="21"/>
          <w:szCs w:val="21"/>
          <w:bdr w:val="none" w:sz="0" w:space="0" w:color="auto" w:frame="1"/>
        </w:rPr>
        <w:t xml:space="preserve"> на електричну енергію на дату формування очікуваної вартості предмета закупівлі. До ціни електричної енергії включена вартість електричної енергії, </w:t>
      </w:r>
      <w:proofErr w:type="spellStart"/>
      <w:r w:rsidRPr="00B4017C">
        <w:rPr>
          <w:color w:val="000000"/>
          <w:sz w:val="21"/>
          <w:szCs w:val="21"/>
          <w:bdr w:val="none" w:sz="0" w:space="0" w:color="auto" w:frame="1"/>
        </w:rPr>
        <w:t>закупованої</w:t>
      </w:r>
      <w:proofErr w:type="spellEnd"/>
      <w:r w:rsidRPr="00B4017C">
        <w:rPr>
          <w:color w:val="333333"/>
          <w:sz w:val="21"/>
          <w:szCs w:val="21"/>
          <w:bdr w:val="none" w:sz="0" w:space="0" w:color="auto" w:frame="1"/>
        </w:rPr>
        <w:t> </w:t>
      </w:r>
      <w:proofErr w:type="spellStart"/>
      <w:r w:rsidRPr="00B4017C">
        <w:rPr>
          <w:color w:val="000000"/>
          <w:sz w:val="21"/>
          <w:szCs w:val="21"/>
          <w:bdr w:val="none" w:sz="0" w:space="0" w:color="auto" w:frame="1"/>
        </w:rPr>
        <w:t>електропостачальником</w:t>
      </w:r>
      <w:proofErr w:type="spellEnd"/>
      <w:r w:rsidRPr="00B4017C">
        <w:rPr>
          <w:color w:val="000000"/>
          <w:sz w:val="21"/>
          <w:szCs w:val="21"/>
          <w:bdr w:val="none" w:sz="0" w:space="0" w:color="auto" w:frame="1"/>
        </w:rPr>
        <w:t xml:space="preserve"> на оптовому ринку електричної енергії (внутрішньодобовому ринку або ринку електричної енергії на добу наперед), послуги з передачі електричної енергії, націнка </w:t>
      </w:r>
      <w:proofErr w:type="spellStart"/>
      <w:r w:rsidRPr="00B4017C">
        <w:rPr>
          <w:color w:val="000000"/>
          <w:sz w:val="21"/>
          <w:szCs w:val="21"/>
          <w:bdr w:val="none" w:sz="0" w:space="0" w:color="auto" w:frame="1"/>
        </w:rPr>
        <w:t>електропостачальника</w:t>
      </w:r>
      <w:proofErr w:type="spellEnd"/>
      <w:r w:rsidRPr="00B4017C">
        <w:rPr>
          <w:color w:val="000000"/>
          <w:sz w:val="21"/>
          <w:szCs w:val="21"/>
          <w:bdr w:val="none" w:sz="0" w:space="0" w:color="auto" w:frame="1"/>
        </w:rPr>
        <w:t xml:space="preserve"> та всі визначені законодавством податки та збори.</w:t>
      </w:r>
    </w:p>
    <w:p w:rsidR="00CF5FDC" w:rsidRPr="00B4017C" w:rsidRDefault="00CF5FDC" w:rsidP="00CF5FDC">
      <w:pPr>
        <w:pStyle w:val="a7"/>
        <w:shd w:val="clear" w:color="auto" w:fill="FFFFFF"/>
        <w:spacing w:before="0" w:beforeAutospacing="0" w:after="0" w:afterAutospacing="0"/>
        <w:jc w:val="both"/>
        <w:rPr>
          <w:color w:val="333333"/>
          <w:sz w:val="21"/>
          <w:szCs w:val="21"/>
        </w:rPr>
      </w:pPr>
      <w:r w:rsidRPr="00B4017C">
        <w:rPr>
          <w:b/>
          <w:bCs/>
          <w:color w:val="000000"/>
          <w:sz w:val="21"/>
          <w:szCs w:val="21"/>
          <w:bdr w:val="none" w:sz="0" w:space="0" w:color="auto" w:frame="1"/>
        </w:rPr>
        <w:t>Розмір бюджетного призначення:</w:t>
      </w:r>
      <w:r w:rsidRPr="00B4017C">
        <w:rPr>
          <w:color w:val="333333"/>
          <w:sz w:val="21"/>
          <w:szCs w:val="21"/>
          <w:bdr w:val="none" w:sz="0" w:space="0" w:color="auto" w:frame="1"/>
        </w:rPr>
        <w:t> </w:t>
      </w:r>
      <w:r w:rsidRPr="00B4017C">
        <w:rPr>
          <w:color w:val="000000"/>
          <w:sz w:val="21"/>
          <w:szCs w:val="21"/>
          <w:bdr w:val="none" w:sz="0" w:space="0" w:color="auto" w:frame="1"/>
        </w:rPr>
        <w:t>буде затверджено кошторисним розрахунком у 2025 році.</w:t>
      </w:r>
    </w:p>
    <w:p w:rsidR="00CF5FDC" w:rsidRPr="00B4017C" w:rsidRDefault="00CF5FDC" w:rsidP="00CF5FDC">
      <w:pPr>
        <w:pStyle w:val="a7"/>
        <w:shd w:val="clear" w:color="auto" w:fill="FFFFFF"/>
        <w:spacing w:before="0" w:beforeAutospacing="0" w:after="0" w:afterAutospacing="0"/>
        <w:jc w:val="both"/>
        <w:rPr>
          <w:color w:val="333333"/>
          <w:sz w:val="21"/>
          <w:szCs w:val="21"/>
        </w:rPr>
      </w:pPr>
      <w:r w:rsidRPr="00B4017C">
        <w:rPr>
          <w:b/>
          <w:bCs/>
          <w:color w:val="000000"/>
          <w:sz w:val="21"/>
          <w:szCs w:val="21"/>
          <w:bdr w:val="none" w:sz="0" w:space="0" w:color="auto" w:frame="1"/>
        </w:rPr>
        <w:t>Нормативно-правове регулювання.</w:t>
      </w:r>
      <w:r w:rsidRPr="00B4017C">
        <w:rPr>
          <w:color w:val="000000"/>
          <w:sz w:val="21"/>
          <w:szCs w:val="21"/>
          <w:bdr w:val="none" w:sz="0" w:space="0" w:color="auto" w:frame="1"/>
        </w:rPr>
        <w:t> 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rsidR="00CF5FDC" w:rsidRPr="00B4017C" w:rsidRDefault="00CF5FDC" w:rsidP="00CF5FDC">
      <w:pPr>
        <w:pStyle w:val="a7"/>
        <w:shd w:val="clear" w:color="auto" w:fill="FFFFFF"/>
        <w:spacing w:before="0" w:beforeAutospacing="0" w:after="0" w:afterAutospacing="0"/>
        <w:jc w:val="both"/>
        <w:rPr>
          <w:color w:val="333333"/>
          <w:sz w:val="21"/>
          <w:szCs w:val="21"/>
        </w:rPr>
      </w:pPr>
      <w:r w:rsidRPr="00B4017C">
        <w:rPr>
          <w:b/>
          <w:bCs/>
          <w:color w:val="000000"/>
          <w:sz w:val="21"/>
          <w:szCs w:val="21"/>
          <w:bdr w:val="none" w:sz="0" w:space="0" w:color="auto" w:frame="1"/>
        </w:rPr>
        <w:t>Загальні положення.</w:t>
      </w:r>
      <w:r w:rsidRPr="00B4017C">
        <w:rPr>
          <w:color w:val="000000"/>
          <w:sz w:val="21"/>
          <w:szCs w:val="21"/>
          <w:bdr w:val="none" w:sz="0" w:space="0" w:color="auto" w:frame="1"/>
        </w:rPr>
        <w:t xml:space="preserve"> Згідно з пунктом 26 статті 1 Закону електрична енергія —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споживачам здійснюється </w:t>
      </w:r>
      <w:proofErr w:type="spellStart"/>
      <w:r w:rsidRPr="00B4017C">
        <w:rPr>
          <w:color w:val="000000"/>
          <w:sz w:val="21"/>
          <w:szCs w:val="21"/>
          <w:bdr w:val="none" w:sz="0" w:space="0" w:color="auto" w:frame="1"/>
        </w:rPr>
        <w:t>електропостачальниками</w:t>
      </w:r>
      <w:proofErr w:type="spellEnd"/>
      <w:r w:rsidRPr="00B4017C">
        <w:rPr>
          <w:color w:val="000000"/>
          <w:sz w:val="21"/>
          <w:szCs w:val="21"/>
          <w:bdr w:val="none" w:sz="0" w:space="0" w:color="auto" w:frame="1"/>
        </w:rPr>
        <w:t>, які отримали відповідну ліцензію, за договором постачання електричної енергії споживачу.</w:t>
      </w:r>
    </w:p>
    <w:p w:rsidR="00CF5FDC" w:rsidRPr="00B4017C" w:rsidRDefault="00CF5FDC" w:rsidP="00CF5FDC">
      <w:pPr>
        <w:pStyle w:val="a7"/>
        <w:shd w:val="clear" w:color="auto" w:fill="FFFFFF"/>
        <w:spacing w:before="0" w:beforeAutospacing="0" w:after="0" w:afterAutospacing="0"/>
        <w:jc w:val="both"/>
        <w:rPr>
          <w:color w:val="333333"/>
          <w:sz w:val="21"/>
          <w:szCs w:val="21"/>
        </w:rPr>
      </w:pPr>
      <w:r w:rsidRPr="00B4017C">
        <w:rPr>
          <w:color w:val="000000"/>
          <w:sz w:val="21"/>
          <w:szCs w:val="21"/>
          <w:bdr w:val="none" w:sz="0" w:space="0" w:color="auto" w:frame="1"/>
        </w:rPr>
        <w:lastRenderedPageBreak/>
        <w:t xml:space="preserve">Інформація про </w:t>
      </w:r>
      <w:proofErr w:type="spellStart"/>
      <w:r w:rsidRPr="00B4017C">
        <w:rPr>
          <w:color w:val="000000"/>
          <w:sz w:val="21"/>
          <w:szCs w:val="21"/>
          <w:bdr w:val="none" w:sz="0" w:space="0" w:color="auto" w:frame="1"/>
        </w:rPr>
        <w:t>електропостачальника</w:t>
      </w:r>
      <w:proofErr w:type="spellEnd"/>
      <w:r w:rsidRPr="00B4017C">
        <w:rPr>
          <w:color w:val="000000"/>
          <w:sz w:val="21"/>
          <w:szCs w:val="21"/>
          <w:bdr w:val="none" w:sz="0" w:space="0" w:color="auto" w:frame="1"/>
        </w:rPr>
        <w:t xml:space="preserve">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w:t>
      </w:r>
      <w:proofErr w:type="spellStart"/>
      <w:r w:rsidRPr="00B4017C">
        <w:rPr>
          <w:color w:val="000000"/>
          <w:sz w:val="21"/>
          <w:szCs w:val="21"/>
          <w:bdr w:val="none" w:sz="0" w:space="0" w:color="auto" w:frame="1"/>
        </w:rPr>
        <w:t>вебсайті</w:t>
      </w:r>
      <w:proofErr w:type="spellEnd"/>
      <w:r w:rsidRPr="00B4017C">
        <w:rPr>
          <w:color w:val="000000"/>
          <w:sz w:val="21"/>
          <w:szCs w:val="21"/>
          <w:bdr w:val="none" w:sz="0" w:space="0" w:color="auto" w:frame="1"/>
        </w:rPr>
        <w:t xml:space="preserve"> НКРЕКП у розділі: </w:t>
      </w:r>
      <w:hyperlink r:id="rId6" w:tooltip="" w:history="1">
        <w:r w:rsidRPr="00B4017C">
          <w:rPr>
            <w:rStyle w:val="a4"/>
            <w:color w:val="000000"/>
            <w:sz w:val="21"/>
            <w:szCs w:val="21"/>
            <w:bdr w:val="none" w:sz="0" w:space="0" w:color="auto" w:frame="1"/>
          </w:rPr>
          <w:t>Електрична енергія</w:t>
        </w:r>
      </w:hyperlink>
      <w:r w:rsidRPr="00B4017C">
        <w:rPr>
          <w:color w:val="000000"/>
          <w:sz w:val="21"/>
          <w:szCs w:val="21"/>
          <w:bdr w:val="none" w:sz="0" w:space="0" w:color="auto" w:frame="1"/>
        </w:rPr>
        <w:t> / </w:t>
      </w:r>
      <w:hyperlink r:id="rId7" w:tooltip="" w:history="1">
        <w:r w:rsidRPr="00B4017C">
          <w:rPr>
            <w:rStyle w:val="a4"/>
            <w:color w:val="000000"/>
            <w:sz w:val="21"/>
            <w:szCs w:val="21"/>
            <w:bdr w:val="none" w:sz="0" w:space="0" w:color="auto" w:frame="1"/>
          </w:rPr>
          <w:t>Ліцензування</w:t>
        </w:r>
      </w:hyperlink>
      <w:r w:rsidRPr="00B4017C">
        <w:rPr>
          <w:color w:val="000000"/>
          <w:sz w:val="21"/>
          <w:szCs w:val="21"/>
          <w:bdr w:val="none" w:sz="0" w:space="0" w:color="auto" w:frame="1"/>
        </w:rPr>
        <w:t> / </w:t>
      </w:r>
      <w:hyperlink r:id="rId8" w:tooltip="" w:history="1">
        <w:r w:rsidRPr="00B4017C">
          <w:rPr>
            <w:rStyle w:val="a4"/>
            <w:color w:val="000000"/>
            <w:sz w:val="21"/>
            <w:szCs w:val="21"/>
            <w:bdr w:val="none" w:sz="0" w:space="0" w:color="auto" w:frame="1"/>
          </w:rPr>
          <w:t>Реєстри ліцензіатів</w:t>
        </w:r>
      </w:hyperlink>
      <w:r w:rsidRPr="00B4017C">
        <w:rPr>
          <w:color w:val="000000"/>
          <w:sz w:val="21"/>
          <w:szCs w:val="21"/>
          <w:bdr w:val="none" w:sz="0" w:space="0" w:color="auto" w:frame="1"/>
        </w:rPr>
        <w:t> (вид діяльності — постачання електричної енергії).</w:t>
      </w:r>
    </w:p>
    <w:p w:rsidR="00CF5FDC" w:rsidRPr="00B4017C" w:rsidRDefault="00CF5FDC" w:rsidP="00CF5FDC">
      <w:pPr>
        <w:pStyle w:val="a7"/>
        <w:shd w:val="clear" w:color="auto" w:fill="FFFFFF"/>
        <w:spacing w:before="0" w:beforeAutospacing="0" w:after="0" w:afterAutospacing="0"/>
        <w:jc w:val="both"/>
        <w:rPr>
          <w:color w:val="333333"/>
          <w:sz w:val="21"/>
          <w:szCs w:val="21"/>
        </w:rPr>
      </w:pPr>
      <w:proofErr w:type="spellStart"/>
      <w:r w:rsidRPr="00B4017C">
        <w:rPr>
          <w:color w:val="000000"/>
          <w:sz w:val="21"/>
          <w:szCs w:val="21"/>
          <w:bdr w:val="none" w:sz="0" w:space="0" w:color="auto" w:frame="1"/>
        </w:rPr>
        <w:t>Електропостачальник</w:t>
      </w:r>
      <w:proofErr w:type="spellEnd"/>
      <w:r w:rsidRPr="00B4017C">
        <w:rPr>
          <w:color w:val="000000"/>
          <w:sz w:val="21"/>
          <w:szCs w:val="21"/>
          <w:bdr w:val="none" w:sz="0" w:space="0" w:color="auto" w:frame="1"/>
        </w:rPr>
        <w:t xml:space="preserve"> повинен забезпечити поставку електричної енергії на об’єкти замовника згідно переліку об’єктів,</w:t>
      </w:r>
      <w:r w:rsidRPr="00B4017C">
        <w:rPr>
          <w:color w:val="333333"/>
          <w:sz w:val="21"/>
          <w:szCs w:val="21"/>
          <w:bdr w:val="none" w:sz="0" w:space="0" w:color="auto" w:frame="1"/>
        </w:rPr>
        <w:t> </w:t>
      </w:r>
      <w:r w:rsidRPr="00B4017C">
        <w:rPr>
          <w:color w:val="000000"/>
          <w:sz w:val="21"/>
          <w:szCs w:val="21"/>
          <w:bdr w:val="none" w:sz="0" w:space="0" w:color="auto" w:frame="1"/>
        </w:rPr>
        <w:t>які підключені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rsidR="00CF5FDC" w:rsidRPr="00B4017C" w:rsidRDefault="00CF5FDC" w:rsidP="00CF5FDC">
      <w:pPr>
        <w:pStyle w:val="a7"/>
        <w:shd w:val="clear" w:color="auto" w:fill="FFFFFF"/>
        <w:spacing w:before="0" w:beforeAutospacing="0" w:after="0" w:afterAutospacing="0"/>
        <w:jc w:val="both"/>
        <w:rPr>
          <w:color w:val="333333"/>
          <w:sz w:val="21"/>
          <w:szCs w:val="21"/>
        </w:rPr>
      </w:pPr>
      <w:r w:rsidRPr="00B4017C">
        <w:rPr>
          <w:b/>
          <w:bCs/>
          <w:color w:val="000000"/>
          <w:sz w:val="21"/>
          <w:szCs w:val="21"/>
          <w:bdr w:val="none" w:sz="0" w:space="0" w:color="auto" w:frame="1"/>
        </w:rPr>
        <w:t>Обґрунтування технічних характеристик. </w:t>
      </w:r>
      <w:r w:rsidRPr="00B4017C">
        <w:rPr>
          <w:color w:val="000000"/>
          <w:sz w:val="21"/>
          <w:szCs w:val="21"/>
          <w:bdr w:val="none" w:sz="0" w:space="0" w:color="auto" w:frame="1"/>
        </w:rPr>
        <w:t>Термін постачання — з 01.01.2025р. по 31.12.2025р.</w:t>
      </w:r>
    </w:p>
    <w:p w:rsidR="00CF5FDC" w:rsidRPr="00B4017C" w:rsidRDefault="00CF5FDC" w:rsidP="00CF5FDC">
      <w:pPr>
        <w:pStyle w:val="a7"/>
        <w:shd w:val="clear" w:color="auto" w:fill="FFFFFF"/>
        <w:spacing w:before="0" w:beforeAutospacing="0" w:after="0" w:afterAutospacing="0"/>
        <w:jc w:val="both"/>
        <w:rPr>
          <w:color w:val="333333"/>
          <w:sz w:val="21"/>
          <w:szCs w:val="21"/>
        </w:rPr>
      </w:pPr>
      <w:r w:rsidRPr="00B4017C">
        <w:rPr>
          <w:color w:val="000000"/>
          <w:sz w:val="21"/>
          <w:szCs w:val="21"/>
          <w:bdr w:val="none" w:sz="0" w:space="0" w:color="auto" w:frame="1"/>
        </w:rPr>
        <w:t>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переднього календарного року, становить 52000 кВт*</w:t>
      </w:r>
      <w:proofErr w:type="spellStart"/>
      <w:r w:rsidRPr="00B4017C">
        <w:rPr>
          <w:color w:val="000000"/>
          <w:sz w:val="21"/>
          <w:szCs w:val="21"/>
          <w:bdr w:val="none" w:sz="0" w:space="0" w:color="auto" w:frame="1"/>
        </w:rPr>
        <w:t>год</w:t>
      </w:r>
      <w:proofErr w:type="spellEnd"/>
      <w:r w:rsidRPr="00B4017C">
        <w:rPr>
          <w:color w:val="000000"/>
          <w:sz w:val="21"/>
          <w:szCs w:val="21"/>
          <w:bdr w:val="none" w:sz="0" w:space="0" w:color="auto" w:frame="1"/>
        </w:rPr>
        <w:t xml:space="preserve"> на 2025р.</w:t>
      </w:r>
    </w:p>
    <w:p w:rsidR="00CF5FDC" w:rsidRPr="00B4017C" w:rsidRDefault="00CF5FDC" w:rsidP="00CF5FDC">
      <w:pPr>
        <w:pStyle w:val="a7"/>
        <w:shd w:val="clear" w:color="auto" w:fill="FFFFFF"/>
        <w:spacing w:before="0" w:beforeAutospacing="0" w:after="0" w:afterAutospacing="0"/>
        <w:jc w:val="both"/>
        <w:rPr>
          <w:color w:val="333333"/>
          <w:sz w:val="21"/>
          <w:szCs w:val="21"/>
        </w:rPr>
      </w:pPr>
      <w:r w:rsidRPr="00B4017C">
        <w:rPr>
          <w:b/>
          <w:bCs/>
          <w:color w:val="000000"/>
          <w:sz w:val="21"/>
          <w:szCs w:val="21"/>
          <w:bdr w:val="none" w:sz="0" w:space="0" w:color="auto" w:frame="1"/>
        </w:rPr>
        <w:t>Обґрунтування якісних характеристик</w:t>
      </w:r>
      <w:r w:rsidRPr="00B4017C">
        <w:rPr>
          <w:color w:val="000000"/>
          <w:sz w:val="21"/>
          <w:szCs w:val="21"/>
          <w:bdr w:val="none" w:sz="0" w:space="0" w:color="auto" w:frame="1"/>
        </w:rPr>
        <w:t>. Пунктом 1.1.2 глави 1.1 розділу І ПРРЕЕ визначено, що 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w:t>
      </w:r>
    </w:p>
    <w:p w:rsidR="00CF5FDC" w:rsidRPr="00B4017C" w:rsidRDefault="00CF5FDC" w:rsidP="00CF5FDC">
      <w:pPr>
        <w:pStyle w:val="a7"/>
        <w:shd w:val="clear" w:color="auto" w:fill="FFFFFF"/>
        <w:spacing w:before="0" w:beforeAutospacing="0" w:after="0" w:afterAutospacing="0"/>
        <w:jc w:val="both"/>
        <w:rPr>
          <w:color w:val="333333"/>
          <w:sz w:val="21"/>
          <w:szCs w:val="21"/>
        </w:rPr>
      </w:pPr>
      <w:proofErr w:type="spellStart"/>
      <w:r w:rsidRPr="00B4017C">
        <w:rPr>
          <w:color w:val="000000"/>
          <w:sz w:val="21"/>
          <w:szCs w:val="21"/>
          <w:bdr w:val="none" w:sz="0" w:space="0" w:color="auto" w:frame="1"/>
        </w:rPr>
        <w:t>Електропостачальник</w:t>
      </w:r>
      <w:proofErr w:type="spellEnd"/>
      <w:r w:rsidRPr="00B4017C">
        <w:rPr>
          <w:color w:val="000000"/>
          <w:sz w:val="21"/>
          <w:szCs w:val="21"/>
          <w:bdr w:val="none" w:sz="0" w:space="0" w:color="auto" w:frame="1"/>
        </w:rPr>
        <w:t xml:space="preserve">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w:t>
      </w:r>
      <w:proofErr w:type="spellStart"/>
      <w:r w:rsidRPr="00B4017C">
        <w:rPr>
          <w:color w:val="000000"/>
          <w:sz w:val="21"/>
          <w:szCs w:val="21"/>
          <w:bdr w:val="none" w:sz="0" w:space="0" w:color="auto" w:frame="1"/>
        </w:rPr>
        <w:t>Електропостачальник</w:t>
      </w:r>
      <w:proofErr w:type="spellEnd"/>
      <w:r w:rsidRPr="00B4017C">
        <w:rPr>
          <w:color w:val="000000"/>
          <w:sz w:val="21"/>
          <w:szCs w:val="21"/>
          <w:bdr w:val="none" w:sz="0" w:space="0" w:color="auto" w:frame="1"/>
        </w:rPr>
        <w:t xml:space="preserve"> зобов’язується дотримуватися передбачених чинним законодавством вимог щодо застосування заходів із захисту довкілля.</w:t>
      </w:r>
    </w:p>
    <w:p w:rsidR="00CF5FDC" w:rsidRPr="00B4017C" w:rsidRDefault="00CF5FDC" w:rsidP="00CF5FDC">
      <w:pPr>
        <w:pStyle w:val="a7"/>
        <w:shd w:val="clear" w:color="auto" w:fill="FFFFFF"/>
        <w:spacing w:before="0" w:beforeAutospacing="0" w:after="0" w:afterAutospacing="0"/>
        <w:jc w:val="both"/>
        <w:rPr>
          <w:color w:val="333333"/>
          <w:sz w:val="21"/>
          <w:szCs w:val="21"/>
        </w:rPr>
      </w:pPr>
      <w:proofErr w:type="spellStart"/>
      <w:r w:rsidRPr="00B4017C">
        <w:rPr>
          <w:color w:val="000000"/>
          <w:sz w:val="21"/>
          <w:szCs w:val="21"/>
          <w:bdr w:val="none" w:sz="0" w:space="0" w:color="auto" w:frame="1"/>
        </w:rPr>
        <w:t>Електропостачальник</w:t>
      </w:r>
      <w:proofErr w:type="spellEnd"/>
      <w:r w:rsidRPr="00B4017C">
        <w:rPr>
          <w:color w:val="000000"/>
          <w:sz w:val="21"/>
          <w:szCs w:val="21"/>
          <w:bdr w:val="none" w:sz="0" w:space="0" w:color="auto" w:frame="1"/>
        </w:rPr>
        <w:t xml:space="preserve">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 </w:t>
      </w:r>
      <w:proofErr w:type="spellStart"/>
      <w:r w:rsidRPr="00B4017C">
        <w:rPr>
          <w:color w:val="000000"/>
          <w:sz w:val="21"/>
          <w:szCs w:val="21"/>
          <w:bdr w:val="none" w:sz="0" w:space="0" w:color="auto" w:frame="1"/>
        </w:rPr>
        <w:t>Електропостачальник</w:t>
      </w:r>
      <w:proofErr w:type="spellEnd"/>
      <w:r w:rsidRPr="00B4017C">
        <w:rPr>
          <w:color w:val="000000"/>
          <w:sz w:val="21"/>
          <w:szCs w:val="21"/>
          <w:bdr w:val="none" w:sz="0" w:space="0" w:color="auto" w:frame="1"/>
        </w:rPr>
        <w:t xml:space="preserve">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w:t>
      </w:r>
      <w:proofErr w:type="spellStart"/>
      <w:r w:rsidRPr="00B4017C">
        <w:rPr>
          <w:color w:val="000000"/>
          <w:sz w:val="21"/>
          <w:szCs w:val="21"/>
          <w:bdr w:val="none" w:sz="0" w:space="0" w:color="auto" w:frame="1"/>
        </w:rPr>
        <w:t>електропостачальником</w:t>
      </w:r>
      <w:proofErr w:type="spellEnd"/>
      <w:r w:rsidRPr="00B4017C">
        <w:rPr>
          <w:color w:val="000000"/>
          <w:sz w:val="21"/>
          <w:szCs w:val="21"/>
          <w:bdr w:val="none" w:sz="0" w:space="0" w:color="auto" w:frame="1"/>
        </w:rPr>
        <w:t xml:space="preserve">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w:t>
      </w:r>
      <w:proofErr w:type="spellStart"/>
      <w:r w:rsidRPr="00B4017C">
        <w:rPr>
          <w:color w:val="000000"/>
          <w:sz w:val="21"/>
          <w:szCs w:val="21"/>
          <w:bdr w:val="none" w:sz="0" w:space="0" w:color="auto" w:frame="1"/>
        </w:rPr>
        <w:t>вебсайті</w:t>
      </w:r>
      <w:proofErr w:type="spellEnd"/>
      <w:r w:rsidRPr="00B4017C">
        <w:rPr>
          <w:color w:val="000000"/>
          <w:sz w:val="21"/>
          <w:szCs w:val="21"/>
          <w:bdr w:val="none" w:sz="0" w:space="0" w:color="auto" w:frame="1"/>
        </w:rPr>
        <w:t xml:space="preserve"> порядок надання компенсацій та їх розміри.</w:t>
      </w:r>
    </w:p>
    <w:p w:rsidR="001029DC" w:rsidRPr="00B4017C" w:rsidRDefault="001029DC">
      <w:pPr>
        <w:spacing w:after="0" w:line="240" w:lineRule="auto"/>
        <w:jc w:val="both"/>
        <w:rPr>
          <w:rFonts w:ascii="Times New Roman" w:eastAsia="Times New Roman" w:hAnsi="Times New Roman"/>
          <w:sz w:val="24"/>
          <w:szCs w:val="24"/>
        </w:rPr>
      </w:pPr>
    </w:p>
    <w:p w:rsidR="00C65571" w:rsidRPr="00B4017C" w:rsidRDefault="00C65571">
      <w:pPr>
        <w:spacing w:after="0" w:line="240" w:lineRule="auto"/>
        <w:jc w:val="both"/>
        <w:rPr>
          <w:rFonts w:ascii="Times New Roman" w:eastAsia="Times New Roman" w:hAnsi="Times New Roman"/>
          <w:sz w:val="24"/>
          <w:szCs w:val="24"/>
        </w:rPr>
      </w:pPr>
    </w:p>
    <w:p w:rsidR="00C65571" w:rsidRPr="00B4017C" w:rsidRDefault="00C65571" w:rsidP="00C65571">
      <w:pPr>
        <w:pStyle w:val="1"/>
        <w:shd w:val="clear" w:color="auto" w:fill="FFFFFF"/>
        <w:spacing w:before="0"/>
        <w:rPr>
          <w:rFonts w:ascii="Times New Roman" w:hAnsi="Times New Roman" w:cs="Times New Roman"/>
          <w:b w:val="0"/>
          <w:color w:val="333333"/>
          <w:spacing w:val="4"/>
          <w:sz w:val="36"/>
          <w:szCs w:val="36"/>
        </w:rPr>
      </w:pPr>
      <w:r w:rsidRPr="00B4017C">
        <w:rPr>
          <w:rFonts w:ascii="Times New Roman" w:hAnsi="Times New Roman" w:cs="Times New Roman"/>
          <w:b w:val="0"/>
          <w:bCs/>
          <w:color w:val="333333"/>
          <w:spacing w:val="4"/>
          <w:sz w:val="36"/>
          <w:szCs w:val="36"/>
        </w:rPr>
        <w:t>ЛИСТОПАД: ІНДЕКС ЦІНИ ЕЛЕКТРОЕНЕРГІЇ BASE НА РДН СТАНОВИТЬ 5 276,88 ГРН/МВТ*ГОД</w:t>
      </w:r>
    </w:p>
    <w:p w:rsidR="00C65571" w:rsidRPr="00B4017C" w:rsidRDefault="00C65571" w:rsidP="00C65571">
      <w:pPr>
        <w:pStyle w:val="a7"/>
        <w:shd w:val="clear" w:color="auto" w:fill="FFFFFF"/>
        <w:spacing w:before="0" w:beforeAutospacing="0"/>
        <w:rPr>
          <w:color w:val="737373"/>
          <w:spacing w:val="4"/>
          <w:sz w:val="18"/>
          <w:szCs w:val="18"/>
        </w:rPr>
      </w:pPr>
      <w:r w:rsidRPr="00B4017C">
        <w:rPr>
          <w:color w:val="737373"/>
          <w:spacing w:val="4"/>
          <w:sz w:val="18"/>
          <w:szCs w:val="18"/>
        </w:rPr>
        <w:t>02.12.2024</w:t>
      </w:r>
    </w:p>
    <w:p w:rsidR="00C65571" w:rsidRPr="00B4017C" w:rsidRDefault="00C65571" w:rsidP="00C65571">
      <w:pPr>
        <w:pStyle w:val="a7"/>
        <w:shd w:val="clear" w:color="auto" w:fill="FFFFFF"/>
        <w:spacing w:before="0" w:beforeAutospacing="0"/>
        <w:jc w:val="both"/>
        <w:rPr>
          <w:color w:val="737373"/>
          <w:spacing w:val="5"/>
        </w:rPr>
      </w:pPr>
      <w:r w:rsidRPr="00B4017C">
        <w:rPr>
          <w:color w:val="737373"/>
          <w:spacing w:val="5"/>
        </w:rPr>
        <w:t xml:space="preserve">Індекс ціни електричної енергії періоду BASE на РДН України у листопаді 2024 року становить 5 276,88 </w:t>
      </w:r>
      <w:proofErr w:type="spellStart"/>
      <w:r w:rsidRPr="00B4017C">
        <w:rPr>
          <w:color w:val="737373"/>
          <w:spacing w:val="5"/>
        </w:rPr>
        <w:t>грн</w:t>
      </w:r>
      <w:proofErr w:type="spellEnd"/>
      <w:r w:rsidRPr="00B4017C">
        <w:rPr>
          <w:color w:val="737373"/>
          <w:spacing w:val="5"/>
        </w:rPr>
        <w:t>/МВт*</w:t>
      </w:r>
      <w:proofErr w:type="spellStart"/>
      <w:r w:rsidRPr="00B4017C">
        <w:rPr>
          <w:color w:val="737373"/>
          <w:spacing w:val="5"/>
        </w:rPr>
        <w:t>год</w:t>
      </w:r>
      <w:proofErr w:type="spellEnd"/>
      <w:r w:rsidRPr="00B4017C">
        <w:rPr>
          <w:color w:val="737373"/>
          <w:spacing w:val="5"/>
        </w:rPr>
        <w:t xml:space="preserve">, що на 0,52% вище за жовтневу ціну. Середньозважена ціна купівлі-продажу електроенергії на РДН за цей період становить 5 567,45 </w:t>
      </w:r>
      <w:proofErr w:type="spellStart"/>
      <w:r w:rsidRPr="00B4017C">
        <w:rPr>
          <w:color w:val="737373"/>
          <w:spacing w:val="5"/>
        </w:rPr>
        <w:t>грн</w:t>
      </w:r>
      <w:proofErr w:type="spellEnd"/>
      <w:r w:rsidRPr="00B4017C">
        <w:rPr>
          <w:color w:val="737373"/>
          <w:spacing w:val="5"/>
        </w:rPr>
        <w:t>/МВт*</w:t>
      </w:r>
      <w:proofErr w:type="spellStart"/>
      <w:r w:rsidRPr="00B4017C">
        <w:rPr>
          <w:color w:val="737373"/>
          <w:spacing w:val="5"/>
        </w:rPr>
        <w:t>год</w:t>
      </w:r>
      <w:proofErr w:type="spellEnd"/>
      <w:r w:rsidRPr="00B4017C">
        <w:rPr>
          <w:color w:val="737373"/>
          <w:spacing w:val="5"/>
        </w:rPr>
        <w:t xml:space="preserve">, а середньозважена ціна акцептованої електроенергії на внутрішньодобовому ринку – 5 584,10 </w:t>
      </w:r>
      <w:proofErr w:type="spellStart"/>
      <w:r w:rsidRPr="00B4017C">
        <w:rPr>
          <w:color w:val="737373"/>
          <w:spacing w:val="5"/>
        </w:rPr>
        <w:t>грн</w:t>
      </w:r>
      <w:proofErr w:type="spellEnd"/>
      <w:r w:rsidRPr="00B4017C">
        <w:rPr>
          <w:color w:val="737373"/>
          <w:spacing w:val="5"/>
        </w:rPr>
        <w:t>/МВт*год.</w:t>
      </w:r>
    </w:p>
    <w:p w:rsidR="00C65571" w:rsidRDefault="00750BA1">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rPr>
        <w:lastRenderedPageBreak/>
        <w:drawing>
          <wp:inline distT="0" distB="0" distL="0" distR="0">
            <wp:extent cx="6112934" cy="5829300"/>
            <wp:effectExtent l="19050" t="0" r="2116"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120765" cy="5836768"/>
                    </a:xfrm>
                    <a:prstGeom prst="rect">
                      <a:avLst/>
                    </a:prstGeom>
                    <a:noFill/>
                    <a:ln w="9525">
                      <a:noFill/>
                      <a:miter lim="800000"/>
                      <a:headEnd/>
                      <a:tailEnd/>
                    </a:ln>
                  </pic:spPr>
                </pic:pic>
              </a:graphicData>
            </a:graphic>
          </wp:inline>
        </w:drawing>
      </w:r>
    </w:p>
    <w:sectPr w:rsidR="00C65571" w:rsidSect="001029DC">
      <w:pgSz w:w="11906" w:h="16838"/>
      <w:pgMar w:top="850" w:right="850" w:bottom="850" w:left="1417"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5339F"/>
    <w:multiLevelType w:val="multilevel"/>
    <w:tmpl w:val="23D6221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23CB4AE7"/>
    <w:multiLevelType w:val="multilevel"/>
    <w:tmpl w:val="1B54DA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AEA6991"/>
    <w:multiLevelType w:val="multilevel"/>
    <w:tmpl w:val="609CC8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A70622B"/>
    <w:multiLevelType w:val="multilevel"/>
    <w:tmpl w:val="9790FD94"/>
    <w:lvl w:ilvl="0">
      <w:start w:val="2"/>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
    <w:nsid w:val="58422783"/>
    <w:multiLevelType w:val="multilevel"/>
    <w:tmpl w:val="07C21012"/>
    <w:lvl w:ilvl="0">
      <w:start w:val="3"/>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5">
    <w:nsid w:val="6A022849"/>
    <w:multiLevelType w:val="multilevel"/>
    <w:tmpl w:val="51F0C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1029DC"/>
    <w:rsid w:val="001029DC"/>
    <w:rsid w:val="0016517E"/>
    <w:rsid w:val="00750BA1"/>
    <w:rsid w:val="008A6D69"/>
    <w:rsid w:val="00AC471F"/>
    <w:rsid w:val="00B4017C"/>
    <w:rsid w:val="00B479E1"/>
    <w:rsid w:val="00C35B91"/>
    <w:rsid w:val="00C65571"/>
    <w:rsid w:val="00CF5FD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09"/>
    <w:rPr>
      <w:rFonts w:cs="Times New Roman"/>
    </w:rPr>
  </w:style>
  <w:style w:type="paragraph" w:styleId="1">
    <w:name w:val="heading 1"/>
    <w:basedOn w:val="normal"/>
    <w:next w:val="normal"/>
    <w:rsid w:val="001029DC"/>
    <w:pPr>
      <w:keepNext/>
      <w:keepLines/>
      <w:spacing w:before="480" w:after="120"/>
      <w:outlineLvl w:val="0"/>
    </w:pPr>
    <w:rPr>
      <w:b/>
      <w:sz w:val="48"/>
      <w:szCs w:val="48"/>
    </w:rPr>
  </w:style>
  <w:style w:type="paragraph" w:styleId="2">
    <w:name w:val="heading 2"/>
    <w:basedOn w:val="normal"/>
    <w:next w:val="normal"/>
    <w:rsid w:val="001029DC"/>
    <w:pPr>
      <w:keepNext/>
      <w:keepLines/>
      <w:spacing w:before="360" w:after="80"/>
      <w:outlineLvl w:val="1"/>
    </w:pPr>
    <w:rPr>
      <w:b/>
      <w:sz w:val="36"/>
      <w:szCs w:val="36"/>
    </w:rPr>
  </w:style>
  <w:style w:type="paragraph" w:styleId="3">
    <w:name w:val="heading 3"/>
    <w:basedOn w:val="normal"/>
    <w:next w:val="normal"/>
    <w:rsid w:val="001029DC"/>
    <w:pPr>
      <w:keepNext/>
      <w:keepLines/>
      <w:spacing w:before="280" w:after="80"/>
      <w:outlineLvl w:val="2"/>
    </w:pPr>
    <w:rPr>
      <w:b/>
      <w:sz w:val="28"/>
      <w:szCs w:val="28"/>
    </w:rPr>
  </w:style>
  <w:style w:type="paragraph" w:styleId="4">
    <w:name w:val="heading 4"/>
    <w:basedOn w:val="normal"/>
    <w:next w:val="normal"/>
    <w:rsid w:val="001029DC"/>
    <w:pPr>
      <w:keepNext/>
      <w:keepLines/>
      <w:spacing w:before="240" w:after="40"/>
      <w:outlineLvl w:val="3"/>
    </w:pPr>
    <w:rPr>
      <w:b/>
      <w:sz w:val="24"/>
      <w:szCs w:val="24"/>
    </w:rPr>
  </w:style>
  <w:style w:type="paragraph" w:styleId="5">
    <w:name w:val="heading 5"/>
    <w:basedOn w:val="normal"/>
    <w:next w:val="normal"/>
    <w:rsid w:val="001029DC"/>
    <w:pPr>
      <w:keepNext/>
      <w:keepLines/>
      <w:spacing w:before="220" w:after="40"/>
      <w:outlineLvl w:val="4"/>
    </w:pPr>
    <w:rPr>
      <w:b/>
    </w:rPr>
  </w:style>
  <w:style w:type="paragraph" w:styleId="6">
    <w:name w:val="heading 6"/>
    <w:basedOn w:val="normal"/>
    <w:next w:val="normal"/>
    <w:rsid w:val="001029D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1029DC"/>
  </w:style>
  <w:style w:type="table" w:customStyle="1" w:styleId="TableNormal">
    <w:name w:val="Table Normal"/>
    <w:rsid w:val="001029DC"/>
    <w:tblPr>
      <w:tblCellMar>
        <w:top w:w="0" w:type="dxa"/>
        <w:left w:w="0" w:type="dxa"/>
        <w:bottom w:w="0" w:type="dxa"/>
        <w:right w:w="0" w:type="dxa"/>
      </w:tblCellMar>
    </w:tblPr>
  </w:style>
  <w:style w:type="paragraph" w:styleId="a3">
    <w:name w:val="Title"/>
    <w:basedOn w:val="normal"/>
    <w:next w:val="normal"/>
    <w:rsid w:val="001029DC"/>
    <w:pPr>
      <w:keepNext/>
      <w:keepLines/>
      <w:spacing w:before="480" w:after="120"/>
    </w:pPr>
    <w:rPr>
      <w:b/>
      <w:sz w:val="72"/>
      <w:szCs w:val="72"/>
    </w:rPr>
  </w:style>
  <w:style w:type="character" w:customStyle="1" w:styleId="rvts0">
    <w:name w:val="rvts0"/>
    <w:basedOn w:val="a0"/>
    <w:rsid w:val="00171A09"/>
  </w:style>
  <w:style w:type="character" w:styleId="a4">
    <w:name w:val="Hyperlink"/>
    <w:uiPriority w:val="99"/>
    <w:semiHidden/>
    <w:unhideWhenUsed/>
    <w:rsid w:val="00171A09"/>
    <w:rPr>
      <w:color w:val="0000FF"/>
      <w:u w:val="single"/>
    </w:rPr>
  </w:style>
  <w:style w:type="character" w:styleId="a5">
    <w:name w:val="Emphasis"/>
    <w:uiPriority w:val="20"/>
    <w:qFormat/>
    <w:rsid w:val="00171A09"/>
    <w:rPr>
      <w:i/>
      <w:iCs/>
    </w:rPr>
  </w:style>
  <w:style w:type="paragraph" w:customStyle="1" w:styleId="newsdetailcardtext">
    <w:name w:val="newsdetailcard__text"/>
    <w:basedOn w:val="a"/>
    <w:rsid w:val="0092628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0">
    <w:name w:val="Обычный1"/>
    <w:rsid w:val="00FC558E"/>
    <w:pPr>
      <w:spacing w:after="0"/>
    </w:pPr>
    <w:rPr>
      <w:rFonts w:ascii="Arial" w:eastAsia="Times New Roman" w:hAnsi="Arial" w:cs="Arial"/>
      <w:color w:val="000000"/>
      <w:lang w:eastAsia="ru-RU"/>
    </w:rPr>
  </w:style>
  <w:style w:type="paragraph" w:styleId="a6">
    <w:name w:val="Subtitle"/>
    <w:basedOn w:val="normal"/>
    <w:next w:val="normal"/>
    <w:rsid w:val="001029DC"/>
    <w:pPr>
      <w:keepNext/>
      <w:keepLines/>
      <w:spacing w:before="360" w:after="80"/>
    </w:pPr>
    <w:rPr>
      <w:rFonts w:ascii="Georgia" w:eastAsia="Georgia" w:hAnsi="Georgia" w:cs="Georgia"/>
      <w:i/>
      <w:color w:val="666666"/>
      <w:sz w:val="48"/>
      <w:szCs w:val="48"/>
    </w:rPr>
  </w:style>
  <w:style w:type="paragraph" w:customStyle="1" w:styleId="rvps6">
    <w:name w:val="rvps6"/>
    <w:basedOn w:val="a"/>
    <w:uiPriority w:val="99"/>
    <w:rsid w:val="0016517E"/>
    <w:pPr>
      <w:spacing w:before="100" w:beforeAutospacing="1" w:after="100" w:afterAutospacing="1" w:line="240" w:lineRule="auto"/>
    </w:pPr>
    <w:rPr>
      <w:rFonts w:ascii="Times New Roman" w:eastAsia="Times New Roman" w:hAnsi="Times New Roman"/>
      <w:sz w:val="24"/>
      <w:szCs w:val="24"/>
    </w:rPr>
  </w:style>
  <w:style w:type="paragraph" w:styleId="a7">
    <w:name w:val="Normal (Web)"/>
    <w:basedOn w:val="a"/>
    <w:uiPriority w:val="99"/>
    <w:unhideWhenUsed/>
    <w:rsid w:val="00CF5FDC"/>
    <w:pPr>
      <w:spacing w:before="100" w:beforeAutospacing="1" w:after="100" w:afterAutospacing="1" w:line="240" w:lineRule="auto"/>
    </w:pPr>
    <w:rPr>
      <w:rFonts w:ascii="Times New Roman" w:eastAsia="Times New Roman" w:hAnsi="Times New Roman"/>
      <w:sz w:val="24"/>
      <w:szCs w:val="24"/>
    </w:rPr>
  </w:style>
  <w:style w:type="character" w:styleId="a8">
    <w:name w:val="Strong"/>
    <w:basedOn w:val="a0"/>
    <w:uiPriority w:val="22"/>
    <w:qFormat/>
    <w:rsid w:val="00CF5FDC"/>
    <w:rPr>
      <w:b/>
      <w:bCs/>
    </w:rPr>
  </w:style>
  <w:style w:type="paragraph" w:styleId="a9">
    <w:name w:val="Balloon Text"/>
    <w:basedOn w:val="a"/>
    <w:link w:val="aa"/>
    <w:uiPriority w:val="99"/>
    <w:semiHidden/>
    <w:unhideWhenUsed/>
    <w:rsid w:val="00750BA1"/>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750B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924033">
      <w:bodyDiv w:val="1"/>
      <w:marLeft w:val="0"/>
      <w:marRight w:val="0"/>
      <w:marTop w:val="0"/>
      <w:marBottom w:val="0"/>
      <w:divBdr>
        <w:top w:val="none" w:sz="0" w:space="0" w:color="auto"/>
        <w:left w:val="none" w:sz="0" w:space="0" w:color="auto"/>
        <w:bottom w:val="none" w:sz="0" w:space="0" w:color="auto"/>
        <w:right w:val="none" w:sz="0" w:space="0" w:color="auto"/>
      </w:divBdr>
    </w:div>
    <w:div w:id="1387028953">
      <w:bodyDiv w:val="1"/>
      <w:marLeft w:val="0"/>
      <w:marRight w:val="0"/>
      <w:marTop w:val="0"/>
      <w:marBottom w:val="0"/>
      <w:divBdr>
        <w:top w:val="none" w:sz="0" w:space="0" w:color="auto"/>
        <w:left w:val="none" w:sz="0" w:space="0" w:color="auto"/>
        <w:bottom w:val="none" w:sz="0" w:space="0" w:color="auto"/>
        <w:right w:val="none" w:sz="0" w:space="0" w:color="auto"/>
      </w:divBdr>
    </w:div>
    <w:div w:id="2077774519">
      <w:bodyDiv w:val="1"/>
      <w:marLeft w:val="0"/>
      <w:marRight w:val="0"/>
      <w:marTop w:val="0"/>
      <w:marBottom w:val="0"/>
      <w:divBdr>
        <w:top w:val="none" w:sz="0" w:space="0" w:color="auto"/>
        <w:left w:val="none" w:sz="0" w:space="0" w:color="auto"/>
        <w:bottom w:val="none" w:sz="0" w:space="0" w:color="auto"/>
        <w:right w:val="none" w:sz="0" w:space="0" w:color="auto"/>
      </w:divBdr>
      <w:divsChild>
        <w:div w:id="1604916168">
          <w:marLeft w:val="0"/>
          <w:marRight w:val="0"/>
          <w:marTop w:val="0"/>
          <w:marBottom w:val="0"/>
          <w:divBdr>
            <w:top w:val="none" w:sz="0" w:space="0" w:color="auto"/>
            <w:left w:val="none" w:sz="0" w:space="0" w:color="auto"/>
            <w:bottom w:val="none" w:sz="0" w:space="0" w:color="auto"/>
            <w:right w:val="none" w:sz="0" w:space="0" w:color="auto"/>
          </w:divBdr>
        </w:div>
        <w:div w:id="284897210">
          <w:marLeft w:val="0"/>
          <w:marRight w:val="0"/>
          <w:marTop w:val="0"/>
          <w:marBottom w:val="0"/>
          <w:divBdr>
            <w:top w:val="none" w:sz="0" w:space="0" w:color="auto"/>
            <w:left w:val="none" w:sz="0" w:space="0" w:color="auto"/>
            <w:bottom w:val="none" w:sz="0" w:space="0" w:color="auto"/>
            <w:right w:val="none" w:sz="0" w:space="0" w:color="auto"/>
          </w:divBdr>
          <w:divsChild>
            <w:div w:id="1347244989">
              <w:marLeft w:val="0"/>
              <w:marRight w:val="0"/>
              <w:marTop w:val="0"/>
              <w:marBottom w:val="0"/>
              <w:divBdr>
                <w:top w:val="none" w:sz="0" w:space="0" w:color="auto"/>
                <w:left w:val="none" w:sz="0" w:space="0" w:color="auto"/>
                <w:bottom w:val="none" w:sz="0" w:space="0" w:color="auto"/>
                <w:right w:val="none" w:sz="0" w:space="0" w:color="auto"/>
              </w:divBdr>
              <w:divsChild>
                <w:div w:id="1944025600">
                  <w:marLeft w:val="0"/>
                  <w:marRight w:val="0"/>
                  <w:marTop w:val="0"/>
                  <w:marBottom w:val="0"/>
                  <w:divBdr>
                    <w:top w:val="none" w:sz="0" w:space="0" w:color="auto"/>
                    <w:left w:val="none" w:sz="0" w:space="0" w:color="auto"/>
                    <w:bottom w:val="none" w:sz="0" w:space="0" w:color="auto"/>
                    <w:right w:val="none" w:sz="0" w:space="0" w:color="auto"/>
                  </w:divBdr>
                </w:div>
                <w:div w:id="2124184121">
                  <w:marLeft w:val="0"/>
                  <w:marRight w:val="0"/>
                  <w:marTop w:val="0"/>
                  <w:marBottom w:val="0"/>
                  <w:divBdr>
                    <w:top w:val="none" w:sz="0" w:space="0" w:color="auto"/>
                    <w:left w:val="none" w:sz="0" w:space="0" w:color="auto"/>
                    <w:bottom w:val="none" w:sz="0" w:space="0" w:color="auto"/>
                    <w:right w:val="none" w:sz="0" w:space="0" w:color="auto"/>
                  </w:divBdr>
                </w:div>
                <w:div w:id="16498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8010">
      <w:bodyDiv w:val="1"/>
      <w:marLeft w:val="0"/>
      <w:marRight w:val="0"/>
      <w:marTop w:val="0"/>
      <w:marBottom w:val="0"/>
      <w:divBdr>
        <w:top w:val="none" w:sz="0" w:space="0" w:color="auto"/>
        <w:left w:val="none" w:sz="0" w:space="0" w:color="auto"/>
        <w:bottom w:val="none" w:sz="0" w:space="0" w:color="auto"/>
        <w:right w:val="none" w:sz="0" w:space="0" w:color="auto"/>
      </w:divBdr>
      <w:divsChild>
        <w:div w:id="2010523326">
          <w:marLeft w:val="0"/>
          <w:marRight w:val="0"/>
          <w:marTop w:val="0"/>
          <w:marBottom w:val="0"/>
          <w:divBdr>
            <w:top w:val="none" w:sz="0" w:space="0" w:color="auto"/>
            <w:left w:val="none" w:sz="0" w:space="0" w:color="auto"/>
            <w:bottom w:val="none" w:sz="0" w:space="0" w:color="auto"/>
            <w:right w:val="none" w:sz="0" w:space="0" w:color="auto"/>
          </w:divBdr>
        </w:div>
        <w:div w:id="1378237240">
          <w:marLeft w:val="0"/>
          <w:marRight w:val="0"/>
          <w:marTop w:val="0"/>
          <w:marBottom w:val="0"/>
          <w:divBdr>
            <w:top w:val="none" w:sz="0" w:space="0" w:color="auto"/>
            <w:left w:val="none" w:sz="0" w:space="0" w:color="auto"/>
            <w:bottom w:val="none" w:sz="0" w:space="0" w:color="auto"/>
            <w:right w:val="none" w:sz="0" w:space="0" w:color="auto"/>
          </w:divBdr>
          <w:divsChild>
            <w:div w:id="1459763656">
              <w:marLeft w:val="-120"/>
              <w:marRight w:val="-120"/>
              <w:marTop w:val="0"/>
              <w:marBottom w:val="0"/>
              <w:divBdr>
                <w:top w:val="none" w:sz="0" w:space="0" w:color="auto"/>
                <w:left w:val="none" w:sz="0" w:space="0" w:color="auto"/>
                <w:bottom w:val="none" w:sz="0" w:space="0" w:color="auto"/>
                <w:right w:val="none" w:sz="0" w:space="0" w:color="auto"/>
              </w:divBdr>
              <w:divsChild>
                <w:div w:id="17858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392926">
      <w:bodyDiv w:val="1"/>
      <w:marLeft w:val="0"/>
      <w:marRight w:val="0"/>
      <w:marTop w:val="0"/>
      <w:marBottom w:val="0"/>
      <w:divBdr>
        <w:top w:val="none" w:sz="0" w:space="0" w:color="auto"/>
        <w:left w:val="none" w:sz="0" w:space="0" w:color="auto"/>
        <w:bottom w:val="none" w:sz="0" w:space="0" w:color="auto"/>
        <w:right w:val="none" w:sz="0" w:space="0" w:color="auto"/>
      </w:divBdr>
      <w:divsChild>
        <w:div w:id="2031904538">
          <w:marLeft w:val="0"/>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erc.gov.ua/?id=16075" TargetMode="External"/><Relationship Id="rId3" Type="http://schemas.openxmlformats.org/officeDocument/2006/relationships/styles" Target="styles.xml"/><Relationship Id="rId7" Type="http://schemas.openxmlformats.org/officeDocument/2006/relationships/hyperlink" Target="https://www.nerc.gov.ua/?id=1595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erc.gov.ua/?id=1595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Nc2RcHQ/ke2sdfnUfA+HVXpygw==">AMUW2mXvVALkRgAEjObs1gorOa5cU25+8vGYWWDcSozbxpdBaYsuFFFlzsQx//Qwly2/zd7o4czNrMJJsBzRopCbTG+S5K/QuuTFAW7UChCVIq5Y6Qfa1745MM8k3qEuIwVyX/gXeW15gc3pHf2h/HUI3CNWl6gP/CQHbkNIprMfTkEQPcB2WKrQx2LbqynX53W9Uj4hTPxJXOU8BAgdpXv/TadNAtUrP8v9tvTLYNO3BuCbXOC8V10BQCC7wa83MWlDip+q57VGCZKcvS/IFIV3o6c8ug+/Tdkuv586mu8GQgsCvXoj+0oXw/vZq/4Pu4P9d/IB4x1Do6l6RlNrDg/gtb3LZOa0YaCho191bDXwflbmjJrwjPpQ+46GCTfescXsa7xtUb12zZYbEZ+qyHQPqvYC+y90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5792</Words>
  <Characters>3303</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User</cp:lastModifiedBy>
  <cp:revision>2</cp:revision>
  <dcterms:created xsi:type="dcterms:W3CDTF">2024-12-11T13:45:00Z</dcterms:created>
  <dcterms:modified xsi:type="dcterms:W3CDTF">2024-12-11T13:45:00Z</dcterms:modified>
</cp:coreProperties>
</file>