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29" w:rsidRDefault="005E3229" w:rsidP="00EA29E0">
      <w:pPr>
        <w:jc w:val="center"/>
        <w:rPr>
          <w:rFonts w:ascii="Times New Roman" w:hAnsi="Times New Roman" w:cs="Times New Roman"/>
          <w:b/>
          <w:sz w:val="24"/>
          <w:szCs w:val="24"/>
        </w:rPr>
      </w:pPr>
    </w:p>
    <w:p w:rsidR="005E3229" w:rsidRPr="005E3229" w:rsidRDefault="005E3229" w:rsidP="005E3229">
      <w:pPr>
        <w:pStyle w:val="a6"/>
        <w:jc w:val="right"/>
        <w:rPr>
          <w:rFonts w:cs="Times New Roman"/>
          <w:b/>
          <w:lang w:eastAsia="en-US" w:bidi="ar-SA"/>
        </w:rPr>
      </w:pPr>
      <w:r w:rsidRPr="005E3229">
        <w:rPr>
          <w:rFonts w:cs="Times New Roman"/>
          <w:b/>
        </w:rPr>
        <w:t>ДОДАТОК № 2</w:t>
      </w:r>
    </w:p>
    <w:p w:rsidR="005E3229" w:rsidRPr="005E3229" w:rsidRDefault="005E3229" w:rsidP="005E3229">
      <w:pPr>
        <w:pStyle w:val="a6"/>
        <w:jc w:val="right"/>
        <w:rPr>
          <w:rFonts w:cs="Times New Roman"/>
          <w:b/>
        </w:rPr>
      </w:pPr>
      <w:r w:rsidRPr="005E3229">
        <w:rPr>
          <w:rFonts w:cs="Times New Roman"/>
          <w:b/>
        </w:rPr>
        <w:t>ДО ТЕНДЕРНОЇ ДОКУМЕНТАЦІЇ</w:t>
      </w:r>
    </w:p>
    <w:p w:rsidR="005E3229" w:rsidRPr="0034624F" w:rsidRDefault="005E3229" w:rsidP="005E3229">
      <w:pPr>
        <w:pStyle w:val="a6"/>
        <w:rPr>
          <w:rFonts w:cs="Times New Roman"/>
        </w:rPr>
      </w:pPr>
    </w:p>
    <w:p w:rsidR="00D047B2" w:rsidRPr="00D047B2" w:rsidRDefault="00D047B2" w:rsidP="00D047B2">
      <w:pPr>
        <w:pStyle w:val="a6"/>
        <w:jc w:val="center"/>
        <w:rPr>
          <w:rFonts w:cs="Times New Roman"/>
          <w:b/>
        </w:rPr>
      </w:pPr>
      <w:r w:rsidRPr="00D047B2">
        <w:rPr>
          <w:rFonts w:cs="Times New Roman"/>
          <w:b/>
        </w:rPr>
        <w:t>Інформація про необхідні технічні та якісні характеристики предмета закупівлі</w:t>
      </w:r>
    </w:p>
    <w:p w:rsidR="00D047B2" w:rsidRPr="00D047B2" w:rsidRDefault="00D047B2" w:rsidP="00D047B2">
      <w:pPr>
        <w:rPr>
          <w:rFonts w:ascii="Times New Roman" w:hAnsi="Times New Roman" w:cs="Times New Roman"/>
          <w:b/>
          <w:bCs/>
          <w:color w:val="000000"/>
        </w:rPr>
      </w:pPr>
      <w:r w:rsidRPr="00D047B2">
        <w:rPr>
          <w:rFonts w:ascii="Times New Roman" w:hAnsi="Times New Roman" w:cs="Times New Roman"/>
          <w:b/>
          <w:bCs/>
          <w:color w:val="000000"/>
        </w:rPr>
        <w:t xml:space="preserve">Портативний прилад </w:t>
      </w:r>
      <w:proofErr w:type="spellStart"/>
      <w:r w:rsidRPr="00D047B2">
        <w:rPr>
          <w:rFonts w:ascii="Times New Roman" w:hAnsi="Times New Roman" w:cs="Times New Roman"/>
          <w:b/>
          <w:bCs/>
          <w:color w:val="000000"/>
        </w:rPr>
        <w:t>отоакустичної</w:t>
      </w:r>
      <w:proofErr w:type="spellEnd"/>
      <w:r w:rsidRPr="00D047B2">
        <w:rPr>
          <w:rFonts w:ascii="Times New Roman" w:hAnsi="Times New Roman" w:cs="Times New Roman"/>
          <w:b/>
          <w:bCs/>
          <w:color w:val="000000"/>
        </w:rPr>
        <w:t xml:space="preserve"> емісії (Аудіометр для об’єктивного дослідження слуху) код </w:t>
      </w:r>
      <w:proofErr w:type="spellStart"/>
      <w:r w:rsidRPr="00D047B2">
        <w:rPr>
          <w:rFonts w:ascii="Times New Roman" w:hAnsi="Times New Roman" w:cs="Times New Roman"/>
          <w:b/>
          <w:bCs/>
          <w:color w:val="000000"/>
        </w:rPr>
        <w:t>ДК</w:t>
      </w:r>
      <w:proofErr w:type="spellEnd"/>
      <w:r w:rsidRPr="00D047B2">
        <w:rPr>
          <w:rFonts w:ascii="Times New Roman" w:hAnsi="Times New Roman" w:cs="Times New Roman"/>
          <w:b/>
          <w:bCs/>
          <w:color w:val="000000"/>
        </w:rPr>
        <w:t xml:space="preserve"> 021:2015: 33120000 - 7 Системи реєстрації медичної інформації та дослідне обладнання , деталізований код </w:t>
      </w:r>
      <w:proofErr w:type="spellStart"/>
      <w:r w:rsidRPr="00D047B2">
        <w:rPr>
          <w:rFonts w:ascii="Times New Roman" w:hAnsi="Times New Roman" w:cs="Times New Roman"/>
          <w:b/>
          <w:bCs/>
          <w:color w:val="000000"/>
        </w:rPr>
        <w:t>ДК</w:t>
      </w:r>
      <w:proofErr w:type="spellEnd"/>
      <w:r w:rsidRPr="00D047B2">
        <w:rPr>
          <w:rFonts w:ascii="Times New Roman" w:hAnsi="Times New Roman" w:cs="Times New Roman"/>
          <w:b/>
          <w:bCs/>
          <w:color w:val="000000"/>
        </w:rPr>
        <w:t xml:space="preserve"> 021: 2015 </w:t>
      </w:r>
      <w:r w:rsidRPr="00D047B2">
        <w:rPr>
          <w:rFonts w:ascii="Times New Roman" w:hAnsi="Times New Roman" w:cs="Times New Roman"/>
          <w:b/>
          <w:color w:val="000000"/>
          <w:spacing w:val="2"/>
          <w:lang w:eastAsia="uk-UA"/>
        </w:rPr>
        <w:t xml:space="preserve">33121400-8 </w:t>
      </w:r>
      <w:r w:rsidRPr="00D047B2">
        <w:rPr>
          <w:rFonts w:ascii="Times New Roman" w:hAnsi="Times New Roman" w:cs="Times New Roman"/>
          <w:b/>
          <w:lang w:eastAsia="uk-UA"/>
        </w:rPr>
        <w:t>Аудіометри ,</w:t>
      </w:r>
      <w:r w:rsidRPr="00D047B2">
        <w:rPr>
          <w:rFonts w:ascii="Times New Roman" w:hAnsi="Times New Roman" w:cs="Times New Roman"/>
          <w:b/>
          <w:bCs/>
          <w:color w:val="000000"/>
        </w:rPr>
        <w:t>Код НК 024:2019: 34013 Аудіометр з візуальним рядом)</w:t>
      </w:r>
    </w:p>
    <w:p w:rsidR="00D047B2" w:rsidRPr="00D047B2" w:rsidRDefault="00D047B2" w:rsidP="00D047B2">
      <w:pPr>
        <w:autoSpaceDN w:val="0"/>
        <w:adjustRightInd w:val="0"/>
        <w:jc w:val="center"/>
        <w:rPr>
          <w:rFonts w:ascii="Times New Roman" w:hAnsi="Times New Roman" w:cs="Times New Roman"/>
          <w:b/>
          <w:bCs/>
          <w:color w:val="000000"/>
          <w:u w:val="single"/>
        </w:rPr>
      </w:pPr>
      <w:r w:rsidRPr="00D047B2">
        <w:rPr>
          <w:rFonts w:ascii="Times New Roman" w:hAnsi="Times New Roman" w:cs="Times New Roman"/>
          <w:b/>
          <w:bCs/>
          <w:color w:val="000000"/>
          <w:u w:val="single"/>
        </w:rPr>
        <w:t>Товар повинен відповідати наступним технічним, якісним та кількісним характеристикам</w:t>
      </w:r>
    </w:p>
    <w:p w:rsidR="00D047B2" w:rsidRPr="00D047B2" w:rsidRDefault="00D047B2" w:rsidP="00D047B2">
      <w:pPr>
        <w:jc w:val="both"/>
        <w:rPr>
          <w:rFonts w:ascii="Times New Roman" w:hAnsi="Times New Roman" w:cs="Times New Roman"/>
          <w:b/>
          <w:bCs/>
          <w:i/>
          <w:color w:val="008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5863"/>
        <w:gridCol w:w="2967"/>
      </w:tblGrid>
      <w:tr w:rsidR="00D047B2" w:rsidRPr="00D047B2" w:rsidTr="0087637A">
        <w:trPr>
          <w:trHeight w:val="510"/>
        </w:trPr>
        <w:tc>
          <w:tcPr>
            <w:tcW w:w="775" w:type="dxa"/>
            <w:shd w:val="clear" w:color="auto" w:fill="F2F2F2"/>
            <w:vAlign w:val="center"/>
            <w:hideMark/>
          </w:tcPr>
          <w:p w:rsidR="00D047B2" w:rsidRPr="00D047B2" w:rsidRDefault="00D047B2" w:rsidP="0087637A">
            <w:pPr>
              <w:contextualSpacing/>
              <w:jc w:val="center"/>
              <w:rPr>
                <w:rFonts w:ascii="Times New Roman" w:hAnsi="Times New Roman" w:cs="Times New Roman"/>
                <w:b/>
              </w:rPr>
            </w:pPr>
            <w:r w:rsidRPr="00D047B2">
              <w:rPr>
                <w:rFonts w:ascii="Times New Roman" w:hAnsi="Times New Roman" w:cs="Times New Roman"/>
                <w:b/>
              </w:rPr>
              <w:t>№ з/п</w:t>
            </w:r>
          </w:p>
        </w:tc>
        <w:tc>
          <w:tcPr>
            <w:tcW w:w="5863" w:type="dxa"/>
            <w:shd w:val="clear" w:color="auto" w:fill="F2F2F2"/>
            <w:vAlign w:val="center"/>
            <w:hideMark/>
          </w:tcPr>
          <w:p w:rsidR="00D047B2" w:rsidRPr="00D047B2" w:rsidRDefault="00D047B2" w:rsidP="0087637A">
            <w:pPr>
              <w:contextualSpacing/>
              <w:jc w:val="center"/>
              <w:rPr>
                <w:rFonts w:ascii="Times New Roman" w:hAnsi="Times New Roman" w:cs="Times New Roman"/>
                <w:b/>
              </w:rPr>
            </w:pPr>
            <w:r w:rsidRPr="00D047B2">
              <w:rPr>
                <w:rFonts w:ascii="Times New Roman" w:hAnsi="Times New Roman" w:cs="Times New Roman"/>
                <w:b/>
              </w:rPr>
              <w:t>Найменування</w:t>
            </w:r>
          </w:p>
        </w:tc>
        <w:tc>
          <w:tcPr>
            <w:tcW w:w="2967" w:type="dxa"/>
            <w:shd w:val="clear" w:color="auto" w:fill="F2F2F2"/>
            <w:vAlign w:val="center"/>
            <w:hideMark/>
          </w:tcPr>
          <w:p w:rsidR="00D047B2" w:rsidRPr="00D047B2" w:rsidRDefault="00D047B2" w:rsidP="0087637A">
            <w:pPr>
              <w:contextualSpacing/>
              <w:jc w:val="center"/>
              <w:rPr>
                <w:rFonts w:ascii="Times New Roman" w:hAnsi="Times New Roman" w:cs="Times New Roman"/>
                <w:b/>
              </w:rPr>
            </w:pPr>
            <w:r w:rsidRPr="00D047B2">
              <w:rPr>
                <w:rFonts w:ascii="Times New Roman" w:hAnsi="Times New Roman" w:cs="Times New Roman"/>
                <w:b/>
              </w:rPr>
              <w:t>Кількість</w:t>
            </w:r>
          </w:p>
        </w:tc>
      </w:tr>
      <w:tr w:rsidR="00D047B2" w:rsidRPr="00D047B2" w:rsidTr="0087637A">
        <w:trPr>
          <w:trHeight w:val="381"/>
        </w:trPr>
        <w:tc>
          <w:tcPr>
            <w:tcW w:w="775" w:type="dxa"/>
            <w:vAlign w:val="center"/>
          </w:tcPr>
          <w:p w:rsidR="00D047B2" w:rsidRPr="00D047B2" w:rsidRDefault="00D047B2" w:rsidP="0087637A">
            <w:pPr>
              <w:contextualSpacing/>
              <w:jc w:val="center"/>
              <w:rPr>
                <w:rFonts w:ascii="Times New Roman" w:hAnsi="Times New Roman" w:cs="Times New Roman"/>
              </w:rPr>
            </w:pPr>
            <w:r w:rsidRPr="00D047B2">
              <w:rPr>
                <w:rFonts w:ascii="Times New Roman" w:hAnsi="Times New Roman" w:cs="Times New Roman"/>
              </w:rPr>
              <w:t>1</w:t>
            </w:r>
          </w:p>
        </w:tc>
        <w:tc>
          <w:tcPr>
            <w:tcW w:w="5863" w:type="dxa"/>
            <w:vAlign w:val="center"/>
          </w:tcPr>
          <w:p w:rsidR="00D047B2" w:rsidRPr="00D047B2" w:rsidRDefault="00D047B2" w:rsidP="0087637A">
            <w:pPr>
              <w:contextualSpacing/>
              <w:jc w:val="center"/>
              <w:rPr>
                <w:rFonts w:ascii="Times New Roman" w:hAnsi="Times New Roman" w:cs="Times New Roman"/>
                <w:color w:val="000000"/>
              </w:rPr>
            </w:pPr>
            <w:r w:rsidRPr="00D047B2">
              <w:rPr>
                <w:rFonts w:ascii="Times New Roman" w:hAnsi="Times New Roman" w:cs="Times New Roman"/>
                <w:b/>
                <w:bCs/>
                <w:color w:val="000000"/>
              </w:rPr>
              <w:t xml:space="preserve">Портативний прилад </w:t>
            </w:r>
            <w:proofErr w:type="spellStart"/>
            <w:r w:rsidRPr="00D047B2">
              <w:rPr>
                <w:rFonts w:ascii="Times New Roman" w:hAnsi="Times New Roman" w:cs="Times New Roman"/>
                <w:b/>
                <w:bCs/>
                <w:color w:val="000000"/>
              </w:rPr>
              <w:t>отоакустичної</w:t>
            </w:r>
            <w:proofErr w:type="spellEnd"/>
            <w:r w:rsidRPr="00D047B2">
              <w:rPr>
                <w:rFonts w:ascii="Times New Roman" w:hAnsi="Times New Roman" w:cs="Times New Roman"/>
                <w:b/>
                <w:bCs/>
                <w:color w:val="000000"/>
              </w:rPr>
              <w:t xml:space="preserve"> емісії (Аудіометру для об’єктивного дослідження слуху)</w:t>
            </w:r>
          </w:p>
        </w:tc>
        <w:tc>
          <w:tcPr>
            <w:tcW w:w="2967" w:type="dxa"/>
            <w:vAlign w:val="center"/>
          </w:tcPr>
          <w:p w:rsidR="00D047B2" w:rsidRPr="00D047B2" w:rsidRDefault="00D047B2" w:rsidP="0087637A">
            <w:pPr>
              <w:contextualSpacing/>
              <w:jc w:val="center"/>
              <w:rPr>
                <w:rFonts w:ascii="Times New Roman" w:hAnsi="Times New Roman" w:cs="Times New Roman"/>
              </w:rPr>
            </w:pPr>
            <w:r w:rsidRPr="00D047B2">
              <w:rPr>
                <w:rFonts w:ascii="Times New Roman" w:hAnsi="Times New Roman" w:cs="Times New Roman"/>
              </w:rPr>
              <w:t>1</w:t>
            </w:r>
          </w:p>
        </w:tc>
      </w:tr>
    </w:tbl>
    <w:p w:rsidR="00D047B2" w:rsidRPr="00D047B2" w:rsidRDefault="00D047B2" w:rsidP="00D047B2">
      <w:pPr>
        <w:ind w:firstLine="567"/>
        <w:jc w:val="both"/>
        <w:rPr>
          <w:rFonts w:ascii="Times New Roman" w:hAnsi="Times New Roman" w:cs="Times New Roman"/>
          <w:b/>
          <w:color w:val="000000"/>
        </w:rPr>
      </w:pPr>
      <w:r w:rsidRPr="00D047B2">
        <w:rPr>
          <w:rFonts w:ascii="Times New Roman" w:hAnsi="Times New Roman" w:cs="Times New Roman"/>
          <w:b/>
          <w:color w:val="000000"/>
        </w:rPr>
        <w:t>Загальні вимоги:</w:t>
      </w:r>
    </w:p>
    <w:p w:rsidR="00D047B2" w:rsidRPr="00D047B2" w:rsidRDefault="00D047B2" w:rsidP="00D047B2">
      <w:pPr>
        <w:tabs>
          <w:tab w:val="left" w:pos="851"/>
          <w:tab w:val="left" w:pos="993"/>
        </w:tabs>
        <w:ind w:firstLine="567"/>
        <w:jc w:val="both"/>
        <w:rPr>
          <w:rFonts w:ascii="Times New Roman" w:hAnsi="Times New Roman" w:cs="Times New Roman"/>
          <w:lang w:eastAsia="ar-SA"/>
        </w:rPr>
      </w:pPr>
      <w:r w:rsidRPr="00D047B2">
        <w:rPr>
          <w:rFonts w:ascii="Times New Roman" w:hAnsi="Times New Roman" w:cs="Times New Roman"/>
          <w:b/>
          <w:lang w:eastAsia="ar-SA"/>
        </w:rPr>
        <w:t>1.</w:t>
      </w:r>
      <w:r w:rsidRPr="00D047B2">
        <w:rPr>
          <w:rFonts w:ascii="Times New Roman" w:hAnsi="Times New Roman" w:cs="Times New Roman"/>
          <w:lang w:eastAsia="ar-SA"/>
        </w:rPr>
        <w:t xml:space="preserve"> Товар, запропонований Учасником, </w:t>
      </w:r>
      <w:r w:rsidRPr="00D047B2">
        <w:rPr>
          <w:rFonts w:ascii="Times New Roman" w:hAnsi="Times New Roman" w:cs="Times New Roman"/>
          <w:b/>
          <w:lang w:eastAsia="ar-SA"/>
        </w:rPr>
        <w:t>повинен відповідати</w:t>
      </w:r>
      <w:r w:rsidRPr="00D047B2">
        <w:rPr>
          <w:rFonts w:ascii="Times New Roman" w:hAnsi="Times New Roman" w:cs="Times New Roman"/>
          <w:lang w:eastAsia="ar-SA"/>
        </w:rPr>
        <w:t xml:space="preserve"> </w:t>
      </w:r>
      <w:proofErr w:type="spellStart"/>
      <w:r w:rsidRPr="00D047B2">
        <w:rPr>
          <w:rFonts w:ascii="Times New Roman" w:hAnsi="Times New Roman" w:cs="Times New Roman"/>
          <w:lang w:eastAsia="ar-SA"/>
        </w:rPr>
        <w:t>медико</w:t>
      </w:r>
      <w:proofErr w:type="spellEnd"/>
      <w:r w:rsidRPr="00D047B2">
        <w:rPr>
          <w:rFonts w:ascii="Times New Roman" w:hAnsi="Times New Roman" w:cs="Times New Roman"/>
          <w:lang w:eastAsia="ar-SA"/>
        </w:rPr>
        <w:t xml:space="preserve"> – технічним вимогам, встановленим в Технічній специфікації (опис предмета закупівлі), викладеній у даному додатку до Документації. </w:t>
      </w:r>
    </w:p>
    <w:p w:rsidR="00D047B2" w:rsidRPr="00D047B2" w:rsidRDefault="00D047B2" w:rsidP="00D047B2">
      <w:pPr>
        <w:tabs>
          <w:tab w:val="left" w:pos="0"/>
          <w:tab w:val="left" w:pos="851"/>
        </w:tabs>
        <w:ind w:firstLine="567"/>
        <w:jc w:val="both"/>
        <w:rPr>
          <w:rFonts w:ascii="Times New Roman" w:hAnsi="Times New Roman" w:cs="Times New Roman"/>
        </w:rPr>
      </w:pPr>
      <w:r w:rsidRPr="00D047B2">
        <w:rPr>
          <w:rFonts w:ascii="Times New Roman" w:hAnsi="Times New Roman" w:cs="Times New Roman"/>
          <w:i/>
          <w:color w:val="000000"/>
        </w:rPr>
        <w:t>Відповідність технічних характеристик, запропонованого Учасником товару, встановленим в Технічній специфікації (опис предмета закупівлі), викладеній у даному додатку до Документації, повинна бути обов’язково підтверджена посиланням на відповідні розділи, та/або сторінку(и) настанови (інструкції)</w:t>
      </w:r>
      <w:r w:rsidRPr="00D047B2">
        <w:rPr>
          <w:rFonts w:ascii="Times New Roman" w:hAnsi="Times New Roman" w:cs="Times New Roman"/>
          <w:i/>
          <w:color w:val="000000"/>
          <w:shd w:val="clear" w:color="auto" w:fill="FFFFFF"/>
        </w:rPr>
        <w:t xml:space="preserve"> з експлуатації (застосування, використання) ук</w:t>
      </w:r>
      <w:r w:rsidRPr="00D047B2">
        <w:rPr>
          <w:rFonts w:ascii="Times New Roman" w:hAnsi="Times New Roman" w:cs="Times New Roman"/>
          <w:i/>
          <w:color w:val="000000"/>
        </w:rPr>
        <w:t>раїнською), в якому міститься ця інформація разом з додаванням завірених його копій</w:t>
      </w:r>
      <w:r w:rsidRPr="00D047B2">
        <w:rPr>
          <w:rFonts w:ascii="Times New Roman" w:hAnsi="Times New Roman" w:cs="Times New Roman"/>
          <w:color w:val="000000"/>
        </w:rPr>
        <w:t>.</w:t>
      </w:r>
    </w:p>
    <w:p w:rsidR="00D047B2" w:rsidRPr="00D047B2" w:rsidRDefault="00D047B2" w:rsidP="00D047B2">
      <w:pPr>
        <w:tabs>
          <w:tab w:val="left" w:pos="0"/>
          <w:tab w:val="left" w:pos="851"/>
        </w:tabs>
        <w:ind w:firstLine="567"/>
        <w:jc w:val="both"/>
        <w:rPr>
          <w:rFonts w:ascii="Times New Roman" w:hAnsi="Times New Roman" w:cs="Times New Roman"/>
          <w:b/>
          <w:bCs/>
          <w:i/>
        </w:rPr>
      </w:pPr>
      <w:r w:rsidRPr="00D047B2">
        <w:rPr>
          <w:rFonts w:ascii="Times New Roman" w:hAnsi="Times New Roman" w:cs="Times New Roman"/>
          <w:i/>
          <w:color w:val="000000"/>
        </w:rPr>
        <w:t xml:space="preserve"> Підтвердження відповідності технічних характеристик, запропонованого Учасником товару, встановленим в </w:t>
      </w:r>
      <w:proofErr w:type="spellStart"/>
      <w:r w:rsidRPr="00D047B2">
        <w:rPr>
          <w:rFonts w:ascii="Times New Roman" w:hAnsi="Times New Roman" w:cs="Times New Roman"/>
          <w:b/>
          <w:i/>
          <w:color w:val="000000"/>
        </w:rPr>
        <w:t>Медико-технічних</w:t>
      </w:r>
      <w:proofErr w:type="spellEnd"/>
      <w:r w:rsidRPr="00D047B2">
        <w:rPr>
          <w:rFonts w:ascii="Times New Roman" w:hAnsi="Times New Roman" w:cs="Times New Roman"/>
          <w:b/>
          <w:i/>
          <w:color w:val="000000"/>
        </w:rPr>
        <w:t xml:space="preserve"> вимогах</w:t>
      </w:r>
      <w:r w:rsidRPr="00D047B2">
        <w:rPr>
          <w:rFonts w:ascii="Times New Roman" w:hAnsi="Times New Roman" w:cs="Times New Roman"/>
          <w:i/>
          <w:color w:val="000000"/>
        </w:rPr>
        <w:t>, викладеній у даному додатку до Документації, надається Учасником у формі заповненої таблиці наведеної нижче</w:t>
      </w:r>
      <w:r w:rsidRPr="00D047B2">
        <w:rPr>
          <w:rFonts w:ascii="Times New Roman" w:hAnsi="Times New Roman" w:cs="Times New Roman"/>
          <w:b/>
          <w:bCs/>
          <w:i/>
        </w:rPr>
        <w:t xml:space="preserve"> (надають всі учасники процедури закупівлі);</w:t>
      </w:r>
    </w:p>
    <w:p w:rsidR="00D047B2" w:rsidRPr="00D047B2" w:rsidRDefault="00D047B2" w:rsidP="00D047B2">
      <w:pPr>
        <w:tabs>
          <w:tab w:val="left" w:pos="0"/>
          <w:tab w:val="left" w:pos="851"/>
        </w:tabs>
        <w:ind w:firstLine="567"/>
        <w:jc w:val="both"/>
        <w:rPr>
          <w:rFonts w:ascii="Times New Roman" w:hAnsi="Times New Roman" w:cs="Times New Roman"/>
        </w:rPr>
      </w:pPr>
      <w:r w:rsidRPr="00D047B2">
        <w:rPr>
          <w:rFonts w:ascii="Times New Roman" w:hAnsi="Times New Roman" w:cs="Times New Roman"/>
          <w:b/>
        </w:rPr>
        <w:t>2.</w:t>
      </w:r>
      <w:r w:rsidRPr="00D047B2">
        <w:rPr>
          <w:rFonts w:ascii="Times New Roman" w:hAnsi="Times New Roman" w:cs="Times New Roman"/>
        </w:rPr>
        <w:t xml:space="preserve"> Учасник повинен підтвердити можливість поставки запропонованого ним товару, у кількості та в терміни, визначені цією Документацією та пропозицією Учасника.</w:t>
      </w:r>
    </w:p>
    <w:p w:rsidR="00D047B2" w:rsidRPr="00D047B2" w:rsidRDefault="00D047B2" w:rsidP="00D047B2">
      <w:pPr>
        <w:tabs>
          <w:tab w:val="left" w:pos="0"/>
          <w:tab w:val="left" w:pos="851"/>
        </w:tabs>
        <w:ind w:firstLine="567"/>
        <w:jc w:val="both"/>
        <w:rPr>
          <w:rFonts w:ascii="Times New Roman" w:hAnsi="Times New Roman" w:cs="Times New Roman"/>
          <w:b/>
          <w:bCs/>
          <w:i/>
        </w:rPr>
      </w:pPr>
      <w:r w:rsidRPr="00D047B2">
        <w:rPr>
          <w:rFonts w:ascii="Times New Roman" w:hAnsi="Times New Roman" w:cs="Times New Roman"/>
          <w:i/>
        </w:rPr>
        <w:t xml:space="preserve">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w:t>
      </w:r>
      <w:r w:rsidRPr="00D047B2">
        <w:rPr>
          <w:rFonts w:ascii="Times New Roman" w:hAnsi="Times New Roman" w:cs="Times New Roman"/>
          <w:bCs/>
          <w:i/>
        </w:rPr>
        <w:t xml:space="preserve">Лист повинен включати в себе: назву Учасника, номер закупівлі, підтвердження повної комплектація згідно </w:t>
      </w:r>
      <w:proofErr w:type="spellStart"/>
      <w:r w:rsidRPr="00D047B2">
        <w:rPr>
          <w:rFonts w:ascii="Times New Roman" w:hAnsi="Times New Roman" w:cs="Times New Roman"/>
          <w:bCs/>
          <w:i/>
        </w:rPr>
        <w:t>Медико-технічні</w:t>
      </w:r>
      <w:proofErr w:type="spellEnd"/>
      <w:r w:rsidRPr="00D047B2">
        <w:rPr>
          <w:rFonts w:ascii="Times New Roman" w:hAnsi="Times New Roman" w:cs="Times New Roman"/>
          <w:bCs/>
          <w:i/>
        </w:rPr>
        <w:t xml:space="preserve"> вимоги,  а також назву предмета закупівлі</w:t>
      </w:r>
      <w:r w:rsidRPr="00D047B2">
        <w:rPr>
          <w:rFonts w:ascii="Times New Roman" w:hAnsi="Times New Roman" w:cs="Times New Roman"/>
          <w:b/>
          <w:bCs/>
          <w:i/>
        </w:rPr>
        <w:t xml:space="preserve"> (надають всі учасники процедури закупівлі);</w:t>
      </w:r>
    </w:p>
    <w:p w:rsidR="00D047B2" w:rsidRPr="00D047B2" w:rsidRDefault="00D047B2" w:rsidP="00D047B2">
      <w:pPr>
        <w:autoSpaceDN w:val="0"/>
        <w:adjustRightInd w:val="0"/>
        <w:jc w:val="center"/>
        <w:rPr>
          <w:rFonts w:ascii="Times New Roman" w:hAnsi="Times New Roman" w:cs="Times New Roman"/>
          <w:b/>
        </w:rPr>
      </w:pPr>
    </w:p>
    <w:p w:rsidR="00D047B2" w:rsidRPr="00D047B2" w:rsidRDefault="00D047B2" w:rsidP="00D047B2">
      <w:pPr>
        <w:autoSpaceDN w:val="0"/>
        <w:adjustRightInd w:val="0"/>
        <w:jc w:val="center"/>
        <w:rPr>
          <w:rFonts w:ascii="Times New Roman" w:hAnsi="Times New Roman" w:cs="Times New Roman"/>
          <w:b/>
          <w:bCs/>
          <w:color w:val="000000"/>
        </w:rPr>
      </w:pPr>
      <w:proofErr w:type="spellStart"/>
      <w:r w:rsidRPr="00D047B2">
        <w:rPr>
          <w:rFonts w:ascii="Times New Roman" w:hAnsi="Times New Roman" w:cs="Times New Roman"/>
          <w:b/>
        </w:rPr>
        <w:t>Медико-технічні</w:t>
      </w:r>
      <w:proofErr w:type="spellEnd"/>
      <w:r w:rsidRPr="00D047B2">
        <w:rPr>
          <w:rFonts w:ascii="Times New Roman" w:hAnsi="Times New Roman" w:cs="Times New Roman"/>
          <w:b/>
        </w:rPr>
        <w:t xml:space="preserve"> вимоги  до </w:t>
      </w:r>
      <w:r w:rsidRPr="00D047B2">
        <w:rPr>
          <w:rFonts w:ascii="Times New Roman" w:hAnsi="Times New Roman" w:cs="Times New Roman"/>
          <w:b/>
          <w:bCs/>
          <w:color w:val="000000"/>
        </w:rPr>
        <w:t xml:space="preserve">Портативного приладу </w:t>
      </w:r>
      <w:proofErr w:type="spellStart"/>
      <w:r w:rsidRPr="00D047B2">
        <w:rPr>
          <w:rFonts w:ascii="Times New Roman" w:hAnsi="Times New Roman" w:cs="Times New Roman"/>
          <w:b/>
          <w:bCs/>
          <w:color w:val="000000"/>
        </w:rPr>
        <w:t>отоакустичної</w:t>
      </w:r>
      <w:proofErr w:type="spellEnd"/>
      <w:r w:rsidRPr="00D047B2">
        <w:rPr>
          <w:rFonts w:ascii="Times New Roman" w:hAnsi="Times New Roman" w:cs="Times New Roman"/>
          <w:b/>
          <w:bCs/>
          <w:color w:val="000000"/>
        </w:rPr>
        <w:t xml:space="preserve"> емісії (Аудіометру для об’єктивного дослідження слуху) код </w:t>
      </w:r>
      <w:proofErr w:type="spellStart"/>
      <w:r w:rsidRPr="00D047B2">
        <w:rPr>
          <w:rFonts w:ascii="Times New Roman" w:hAnsi="Times New Roman" w:cs="Times New Roman"/>
          <w:b/>
          <w:bCs/>
          <w:color w:val="000000"/>
        </w:rPr>
        <w:t>ДК</w:t>
      </w:r>
      <w:proofErr w:type="spellEnd"/>
      <w:r w:rsidRPr="00D047B2">
        <w:rPr>
          <w:rFonts w:ascii="Times New Roman" w:hAnsi="Times New Roman" w:cs="Times New Roman"/>
          <w:b/>
          <w:bCs/>
          <w:color w:val="000000"/>
        </w:rPr>
        <w:t xml:space="preserve"> 021:2015: 33120000 - 7 Системи реєстрації медичної інформації та дослідне обладнання Код НК 024:2019: 34013 Аудіометр з візуальним рядом</w:t>
      </w:r>
    </w:p>
    <w:p w:rsidR="00D047B2" w:rsidRPr="00D047B2" w:rsidRDefault="00D047B2" w:rsidP="00D047B2">
      <w:pPr>
        <w:autoSpaceDN w:val="0"/>
        <w:adjustRightInd w:val="0"/>
        <w:jc w:val="center"/>
        <w:rPr>
          <w:rFonts w:ascii="Times New Roman" w:hAnsi="Times New Roman" w:cs="Times New Roman"/>
          <w:b/>
          <w:bCs/>
          <w:color w:val="000000"/>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663"/>
        <w:gridCol w:w="3118"/>
      </w:tblGrid>
      <w:tr w:rsidR="00D047B2" w:rsidRPr="00D047B2" w:rsidTr="0087637A">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D047B2" w:rsidRPr="00D047B2" w:rsidRDefault="00D047B2" w:rsidP="0087637A">
            <w:pPr>
              <w:widowControl w:val="0"/>
              <w:tabs>
                <w:tab w:val="left" w:pos="648"/>
                <w:tab w:val="left" w:pos="8568"/>
              </w:tabs>
              <w:autoSpaceDE w:val="0"/>
              <w:autoSpaceDN w:val="0"/>
              <w:rPr>
                <w:rFonts w:ascii="Times New Roman" w:hAnsi="Times New Roman" w:cs="Times New Roman"/>
                <w:b/>
              </w:rPr>
            </w:pPr>
            <w:r w:rsidRPr="00D047B2">
              <w:rPr>
                <w:rFonts w:ascii="Times New Roman" w:hAnsi="Times New Roman" w:cs="Times New Roman"/>
                <w:b/>
              </w:rPr>
              <w:t>№ з/п</w:t>
            </w:r>
          </w:p>
        </w:tc>
        <w:tc>
          <w:tcPr>
            <w:tcW w:w="666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47B2" w:rsidRPr="00D047B2" w:rsidRDefault="00D047B2" w:rsidP="0087637A">
            <w:pPr>
              <w:widowControl w:val="0"/>
              <w:tabs>
                <w:tab w:val="left" w:pos="648"/>
                <w:tab w:val="left" w:pos="8568"/>
              </w:tabs>
              <w:autoSpaceDE w:val="0"/>
              <w:autoSpaceDN w:val="0"/>
              <w:jc w:val="center"/>
              <w:rPr>
                <w:rFonts w:ascii="Times New Roman" w:hAnsi="Times New Roman" w:cs="Times New Roman"/>
                <w:b/>
              </w:rPr>
            </w:pPr>
            <w:r w:rsidRPr="00D047B2">
              <w:rPr>
                <w:rFonts w:ascii="Times New Roman" w:hAnsi="Times New Roman" w:cs="Times New Roman"/>
                <w:b/>
              </w:rPr>
              <w:t>Вимоги</w:t>
            </w:r>
          </w:p>
        </w:tc>
        <w:tc>
          <w:tcPr>
            <w:tcW w:w="3118" w:type="dxa"/>
            <w:tcBorders>
              <w:top w:val="single" w:sz="4" w:space="0" w:color="auto"/>
              <w:left w:val="single" w:sz="4" w:space="0" w:color="auto"/>
              <w:bottom w:val="single" w:sz="4" w:space="0" w:color="auto"/>
              <w:right w:val="single" w:sz="4" w:space="0" w:color="auto"/>
            </w:tcBorders>
            <w:shd w:val="clear" w:color="auto" w:fill="F2F2F2"/>
            <w:vAlign w:val="center"/>
          </w:tcPr>
          <w:p w:rsidR="00D047B2" w:rsidRPr="00D047B2" w:rsidRDefault="00D047B2" w:rsidP="0087637A">
            <w:pPr>
              <w:widowControl w:val="0"/>
              <w:tabs>
                <w:tab w:val="left" w:pos="648"/>
                <w:tab w:val="left" w:pos="8568"/>
              </w:tabs>
              <w:autoSpaceDE w:val="0"/>
              <w:autoSpaceDN w:val="0"/>
              <w:jc w:val="center"/>
              <w:rPr>
                <w:rFonts w:ascii="Times New Roman" w:hAnsi="Times New Roman" w:cs="Times New Roman"/>
                <w:b/>
              </w:rPr>
            </w:pPr>
            <w:r w:rsidRPr="00D047B2">
              <w:rPr>
                <w:rFonts w:ascii="Times New Roman" w:hAnsi="Times New Roman" w:cs="Times New Roman"/>
                <w:b/>
              </w:rPr>
              <w:t>Відповідність зазначити</w:t>
            </w:r>
          </w:p>
          <w:p w:rsidR="00D047B2" w:rsidRPr="00D047B2" w:rsidRDefault="00D047B2" w:rsidP="0087637A">
            <w:pPr>
              <w:widowControl w:val="0"/>
              <w:tabs>
                <w:tab w:val="left" w:pos="648"/>
                <w:tab w:val="left" w:pos="8568"/>
              </w:tabs>
              <w:autoSpaceDE w:val="0"/>
              <w:autoSpaceDN w:val="0"/>
              <w:jc w:val="center"/>
              <w:rPr>
                <w:rFonts w:ascii="Times New Roman" w:hAnsi="Times New Roman" w:cs="Times New Roman"/>
                <w:b/>
              </w:rPr>
            </w:pPr>
            <w:r w:rsidRPr="00D047B2">
              <w:rPr>
                <w:rFonts w:ascii="Times New Roman" w:hAnsi="Times New Roman" w:cs="Times New Roman"/>
                <w:b/>
              </w:rPr>
              <w:t xml:space="preserve">(так або ні) з обов’язковим посилання на сторінку </w:t>
            </w:r>
            <w:r w:rsidRPr="00D047B2">
              <w:rPr>
                <w:rFonts w:ascii="Times New Roman" w:hAnsi="Times New Roman" w:cs="Times New Roman"/>
                <w:b/>
              </w:rPr>
              <w:lastRenderedPageBreak/>
              <w:t>технічної документації</w:t>
            </w:r>
          </w:p>
        </w:tc>
      </w:tr>
      <w:tr w:rsidR="00D047B2" w:rsidRPr="00D047B2" w:rsidTr="0087637A">
        <w:tc>
          <w:tcPr>
            <w:tcW w:w="567"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jc w:val="center"/>
              <w:rPr>
                <w:rFonts w:ascii="Times New Roman" w:hAnsi="Times New Roman" w:cs="Times New Roman"/>
              </w:rPr>
            </w:pPr>
            <w:r w:rsidRPr="00D047B2">
              <w:rPr>
                <w:rFonts w:ascii="Times New Roman" w:hAnsi="Times New Roman" w:cs="Times New Roman"/>
              </w:rPr>
              <w:lastRenderedPageBreak/>
              <w:t>1</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7B2" w:rsidRPr="00D047B2" w:rsidRDefault="00D047B2" w:rsidP="0087637A">
            <w:pPr>
              <w:rPr>
                <w:rFonts w:ascii="Times New Roman" w:hAnsi="Times New Roman" w:cs="Times New Roman"/>
              </w:rPr>
            </w:pPr>
            <w:r w:rsidRPr="00D047B2">
              <w:rPr>
                <w:rFonts w:ascii="Times New Roman" w:hAnsi="Times New Roman" w:cs="Times New Roman"/>
              </w:rPr>
              <w:t xml:space="preserve">Повинен бути призначеної  для слухового </w:t>
            </w:r>
            <w:proofErr w:type="spellStart"/>
            <w:r w:rsidRPr="00D047B2">
              <w:rPr>
                <w:rFonts w:ascii="Times New Roman" w:hAnsi="Times New Roman" w:cs="Times New Roman"/>
              </w:rPr>
              <w:t>скринінгу</w:t>
            </w:r>
            <w:proofErr w:type="spellEnd"/>
            <w:r w:rsidRPr="00D047B2">
              <w:rPr>
                <w:rFonts w:ascii="Times New Roman" w:hAnsi="Times New Roman" w:cs="Times New Roman"/>
              </w:rPr>
              <w:t xml:space="preserve"> новонароджених і дітей методом викликаної </w:t>
            </w:r>
            <w:proofErr w:type="spellStart"/>
            <w:r w:rsidRPr="00D047B2">
              <w:rPr>
                <w:rFonts w:ascii="Times New Roman" w:hAnsi="Times New Roman" w:cs="Times New Roman"/>
              </w:rPr>
              <w:t>отоакустичної</w:t>
            </w:r>
            <w:proofErr w:type="spellEnd"/>
            <w:r w:rsidRPr="00D047B2">
              <w:rPr>
                <w:rFonts w:ascii="Times New Roman" w:hAnsi="Times New Roman" w:cs="Times New Roman"/>
              </w:rPr>
              <w:t xml:space="preserve"> емісії </w:t>
            </w:r>
          </w:p>
        </w:tc>
        <w:tc>
          <w:tcPr>
            <w:tcW w:w="3118"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rPr>
                <w:rFonts w:ascii="Times New Roman" w:hAnsi="Times New Roman" w:cs="Times New Roman"/>
              </w:rPr>
            </w:pPr>
          </w:p>
        </w:tc>
      </w:tr>
      <w:tr w:rsidR="00D047B2" w:rsidRPr="00D047B2" w:rsidTr="0087637A">
        <w:tc>
          <w:tcPr>
            <w:tcW w:w="567"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jc w:val="center"/>
              <w:rPr>
                <w:rFonts w:ascii="Times New Roman" w:hAnsi="Times New Roman" w:cs="Times New Roman"/>
              </w:rPr>
            </w:pPr>
            <w:r w:rsidRPr="00D047B2">
              <w:rPr>
                <w:rFonts w:ascii="Times New Roman" w:hAnsi="Times New Roman" w:cs="Times New Roman"/>
              </w:rPr>
              <w:t>2</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047B2" w:rsidRPr="00D047B2" w:rsidRDefault="00D047B2" w:rsidP="0087637A">
            <w:pPr>
              <w:rPr>
                <w:rFonts w:ascii="Times New Roman" w:hAnsi="Times New Roman" w:cs="Times New Roman"/>
              </w:rPr>
            </w:pPr>
            <w:r w:rsidRPr="00D047B2">
              <w:rPr>
                <w:rFonts w:ascii="Times New Roman" w:hAnsi="Times New Roman" w:cs="Times New Roman"/>
              </w:rPr>
              <w:t>Портативний прилад з живленням від акумуляторів або батареї</w:t>
            </w:r>
          </w:p>
        </w:tc>
        <w:tc>
          <w:tcPr>
            <w:tcW w:w="3118"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rPr>
                <w:rFonts w:ascii="Times New Roman" w:hAnsi="Times New Roman" w:cs="Times New Roman"/>
              </w:rPr>
            </w:pPr>
          </w:p>
        </w:tc>
      </w:tr>
      <w:tr w:rsidR="00D047B2" w:rsidRPr="00D047B2" w:rsidTr="0087637A">
        <w:tc>
          <w:tcPr>
            <w:tcW w:w="567"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jc w:val="center"/>
              <w:rPr>
                <w:rFonts w:ascii="Times New Roman" w:hAnsi="Times New Roman" w:cs="Times New Roman"/>
              </w:rPr>
            </w:pPr>
            <w:r w:rsidRPr="00D047B2">
              <w:rPr>
                <w:rFonts w:ascii="Times New Roman" w:hAnsi="Times New Roman" w:cs="Times New Roman"/>
              </w:rPr>
              <w:t>3</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047B2" w:rsidRPr="00D047B2" w:rsidRDefault="00D047B2" w:rsidP="0087637A">
            <w:pPr>
              <w:rPr>
                <w:rFonts w:ascii="Times New Roman" w:hAnsi="Times New Roman" w:cs="Times New Roman"/>
              </w:rPr>
            </w:pPr>
            <w:r w:rsidRPr="00D047B2">
              <w:rPr>
                <w:rFonts w:ascii="Times New Roman" w:hAnsi="Times New Roman" w:cs="Times New Roman"/>
              </w:rPr>
              <w:t xml:space="preserve">Метод обстеження слуху:  викликана </w:t>
            </w:r>
            <w:proofErr w:type="spellStart"/>
            <w:r w:rsidRPr="00D047B2">
              <w:rPr>
                <w:rFonts w:ascii="Times New Roman" w:hAnsi="Times New Roman" w:cs="Times New Roman"/>
              </w:rPr>
              <w:t>отоакустична</w:t>
            </w:r>
            <w:proofErr w:type="spellEnd"/>
            <w:r w:rsidRPr="00D047B2">
              <w:rPr>
                <w:rFonts w:ascii="Times New Roman" w:hAnsi="Times New Roman" w:cs="Times New Roman"/>
              </w:rPr>
              <w:t xml:space="preserve"> емісія продуктів спотворень (DPOAE)</w:t>
            </w:r>
          </w:p>
        </w:tc>
        <w:tc>
          <w:tcPr>
            <w:tcW w:w="3118"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rPr>
                <w:rFonts w:ascii="Times New Roman" w:hAnsi="Times New Roman" w:cs="Times New Roman"/>
              </w:rPr>
            </w:pPr>
          </w:p>
        </w:tc>
      </w:tr>
      <w:tr w:rsidR="00D047B2" w:rsidRPr="00D047B2" w:rsidTr="0087637A">
        <w:tc>
          <w:tcPr>
            <w:tcW w:w="567"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jc w:val="center"/>
              <w:rPr>
                <w:rFonts w:ascii="Times New Roman" w:hAnsi="Times New Roman" w:cs="Times New Roman"/>
              </w:rPr>
            </w:pPr>
            <w:r w:rsidRPr="00D047B2">
              <w:rPr>
                <w:rFonts w:ascii="Times New Roman" w:hAnsi="Times New Roman" w:cs="Times New Roman"/>
              </w:rPr>
              <w:t>4</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047B2" w:rsidRPr="00D047B2" w:rsidRDefault="00D047B2" w:rsidP="0087637A">
            <w:pPr>
              <w:rPr>
                <w:rFonts w:ascii="Times New Roman" w:hAnsi="Times New Roman" w:cs="Times New Roman"/>
              </w:rPr>
            </w:pPr>
            <w:r w:rsidRPr="00D047B2">
              <w:rPr>
                <w:rFonts w:ascii="Times New Roman" w:hAnsi="Times New Roman" w:cs="Times New Roman"/>
              </w:rPr>
              <w:t xml:space="preserve">Характеристики  приладу  для  </w:t>
            </w:r>
            <w:proofErr w:type="spellStart"/>
            <w:r w:rsidRPr="00D047B2">
              <w:rPr>
                <w:rFonts w:ascii="Times New Roman" w:hAnsi="Times New Roman" w:cs="Times New Roman"/>
              </w:rPr>
              <w:t>отоакустичної</w:t>
            </w:r>
            <w:proofErr w:type="spellEnd"/>
            <w:r w:rsidRPr="00D047B2">
              <w:rPr>
                <w:rFonts w:ascii="Times New Roman" w:hAnsi="Times New Roman" w:cs="Times New Roman"/>
              </w:rPr>
              <w:t xml:space="preserve"> емісії продуктів спотворень (DPOAE):</w:t>
            </w:r>
          </w:p>
        </w:tc>
        <w:tc>
          <w:tcPr>
            <w:tcW w:w="3118"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rPr>
                <w:rFonts w:ascii="Times New Roman" w:hAnsi="Times New Roman" w:cs="Times New Roman"/>
              </w:rPr>
            </w:pPr>
          </w:p>
        </w:tc>
      </w:tr>
      <w:tr w:rsidR="00D047B2" w:rsidRPr="00D047B2" w:rsidTr="0087637A">
        <w:tc>
          <w:tcPr>
            <w:tcW w:w="567"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jc w:val="center"/>
              <w:rPr>
                <w:rFonts w:ascii="Times New Roman" w:hAnsi="Times New Roman" w:cs="Times New Roman"/>
              </w:rPr>
            </w:pPr>
            <w:r w:rsidRPr="00D047B2">
              <w:rPr>
                <w:rFonts w:ascii="Times New Roman" w:hAnsi="Times New Roman" w:cs="Times New Roman"/>
              </w:rPr>
              <w:t>5</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047B2" w:rsidRPr="00D047B2" w:rsidRDefault="00D047B2" w:rsidP="0087637A">
            <w:pPr>
              <w:rPr>
                <w:rFonts w:ascii="Times New Roman" w:hAnsi="Times New Roman" w:cs="Times New Roman"/>
              </w:rPr>
            </w:pPr>
            <w:r w:rsidRPr="00D047B2">
              <w:rPr>
                <w:rFonts w:ascii="Times New Roman" w:hAnsi="Times New Roman" w:cs="Times New Roman"/>
              </w:rPr>
              <w:t>Рівень стимулюючих сигналів  -  55 дБ та 65  дБ  рівня звукового тиску;</w:t>
            </w:r>
          </w:p>
        </w:tc>
        <w:tc>
          <w:tcPr>
            <w:tcW w:w="3118"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rPr>
                <w:rFonts w:ascii="Times New Roman" w:hAnsi="Times New Roman" w:cs="Times New Roman"/>
              </w:rPr>
            </w:pPr>
          </w:p>
        </w:tc>
      </w:tr>
      <w:tr w:rsidR="00D047B2" w:rsidRPr="00D047B2" w:rsidTr="0087637A">
        <w:tc>
          <w:tcPr>
            <w:tcW w:w="567"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jc w:val="center"/>
              <w:rPr>
                <w:rFonts w:ascii="Times New Roman" w:hAnsi="Times New Roman" w:cs="Times New Roman"/>
              </w:rPr>
            </w:pPr>
            <w:r w:rsidRPr="00D047B2">
              <w:rPr>
                <w:rFonts w:ascii="Times New Roman" w:hAnsi="Times New Roman" w:cs="Times New Roman"/>
              </w:rPr>
              <w:t>6</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047B2" w:rsidRPr="00D047B2" w:rsidRDefault="00D047B2" w:rsidP="0087637A">
            <w:pPr>
              <w:rPr>
                <w:rFonts w:ascii="Times New Roman" w:hAnsi="Times New Roman" w:cs="Times New Roman"/>
              </w:rPr>
            </w:pPr>
            <w:r w:rsidRPr="00D047B2">
              <w:rPr>
                <w:rFonts w:ascii="Times New Roman" w:hAnsi="Times New Roman" w:cs="Times New Roman"/>
              </w:rPr>
              <w:t>Діапазон частот стимулюючих сигналів,  не менше  -  від 2,0 кГц до 5,0 кГц</w:t>
            </w:r>
          </w:p>
        </w:tc>
        <w:tc>
          <w:tcPr>
            <w:tcW w:w="3118"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rPr>
                <w:rFonts w:ascii="Times New Roman" w:hAnsi="Times New Roman" w:cs="Times New Roman"/>
              </w:rPr>
            </w:pPr>
          </w:p>
        </w:tc>
      </w:tr>
      <w:tr w:rsidR="00D047B2" w:rsidRPr="00D047B2" w:rsidTr="0087637A">
        <w:tc>
          <w:tcPr>
            <w:tcW w:w="567"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jc w:val="center"/>
              <w:rPr>
                <w:rFonts w:ascii="Times New Roman" w:hAnsi="Times New Roman" w:cs="Times New Roman"/>
              </w:rPr>
            </w:pPr>
            <w:r w:rsidRPr="00D047B2">
              <w:rPr>
                <w:rFonts w:ascii="Times New Roman" w:hAnsi="Times New Roman" w:cs="Times New Roman"/>
              </w:rPr>
              <w:t>7</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047B2" w:rsidRPr="00D047B2" w:rsidRDefault="00D047B2" w:rsidP="0087637A">
            <w:pPr>
              <w:pStyle w:val="TableParagraph"/>
              <w:rPr>
                <w:lang w:val="uk-UA"/>
              </w:rPr>
            </w:pPr>
            <w:r w:rsidRPr="00D047B2">
              <w:rPr>
                <w:lang w:val="uk-UA"/>
              </w:rPr>
              <w:t xml:space="preserve">Рівень шумів мікрофону акустичного зонду: </w:t>
            </w:r>
          </w:p>
          <w:p w:rsidR="00D047B2" w:rsidRPr="00D047B2" w:rsidRDefault="00D047B2" w:rsidP="0087637A">
            <w:pPr>
              <w:pStyle w:val="TableParagraph"/>
              <w:rPr>
                <w:lang w:val="uk-UA"/>
              </w:rPr>
            </w:pPr>
            <w:r w:rsidRPr="00D047B2">
              <w:rPr>
                <w:lang w:val="uk-UA"/>
              </w:rPr>
              <w:t xml:space="preserve">не  більше мінус  20  дБ  рівня  звукового  тиску  на частоті 2 кГц (ширина смуги  1 Гц) </w:t>
            </w:r>
          </w:p>
          <w:p w:rsidR="00D047B2" w:rsidRPr="00D047B2" w:rsidRDefault="00D047B2" w:rsidP="0087637A">
            <w:pPr>
              <w:rPr>
                <w:rFonts w:ascii="Times New Roman" w:hAnsi="Times New Roman" w:cs="Times New Roman"/>
              </w:rPr>
            </w:pPr>
            <w:r w:rsidRPr="00D047B2">
              <w:rPr>
                <w:rFonts w:ascii="Times New Roman" w:hAnsi="Times New Roman" w:cs="Times New Roman"/>
              </w:rPr>
              <w:t>не  більше мінус  13  дБ  рівня  звукового  тиску  на частоті  1  кГц (ширина смуги  1 Гц)</w:t>
            </w:r>
          </w:p>
        </w:tc>
        <w:tc>
          <w:tcPr>
            <w:tcW w:w="3118"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rPr>
                <w:rFonts w:ascii="Times New Roman" w:hAnsi="Times New Roman" w:cs="Times New Roman"/>
              </w:rPr>
            </w:pPr>
          </w:p>
        </w:tc>
      </w:tr>
      <w:tr w:rsidR="00D047B2" w:rsidRPr="00D047B2" w:rsidTr="0087637A">
        <w:tc>
          <w:tcPr>
            <w:tcW w:w="567"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jc w:val="center"/>
              <w:rPr>
                <w:rFonts w:ascii="Times New Roman" w:hAnsi="Times New Roman" w:cs="Times New Roman"/>
              </w:rPr>
            </w:pPr>
            <w:r w:rsidRPr="00D047B2">
              <w:rPr>
                <w:rFonts w:ascii="Times New Roman" w:hAnsi="Times New Roman" w:cs="Times New Roman"/>
              </w:rPr>
              <w:t>8</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047B2" w:rsidRPr="00D047B2" w:rsidRDefault="00D047B2" w:rsidP="0087637A">
            <w:pPr>
              <w:rPr>
                <w:rFonts w:ascii="Times New Roman" w:hAnsi="Times New Roman" w:cs="Times New Roman"/>
              </w:rPr>
            </w:pPr>
            <w:r w:rsidRPr="00D047B2">
              <w:rPr>
                <w:rFonts w:ascii="Times New Roman" w:hAnsi="Times New Roman" w:cs="Times New Roman"/>
              </w:rPr>
              <w:t>Кількість тестів,  які можуть  бути  виконані  на  одній зарядці вбудованого акумулятора приладу  -  не менше  1000</w:t>
            </w:r>
          </w:p>
        </w:tc>
        <w:tc>
          <w:tcPr>
            <w:tcW w:w="3118"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rPr>
                <w:rFonts w:ascii="Times New Roman" w:hAnsi="Times New Roman" w:cs="Times New Roman"/>
              </w:rPr>
            </w:pPr>
          </w:p>
        </w:tc>
      </w:tr>
      <w:tr w:rsidR="00D047B2" w:rsidRPr="00D047B2" w:rsidTr="0087637A">
        <w:tc>
          <w:tcPr>
            <w:tcW w:w="567"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jc w:val="center"/>
              <w:rPr>
                <w:rFonts w:ascii="Times New Roman" w:hAnsi="Times New Roman" w:cs="Times New Roman"/>
              </w:rPr>
            </w:pPr>
            <w:r w:rsidRPr="00D047B2">
              <w:rPr>
                <w:rFonts w:ascii="Times New Roman" w:hAnsi="Times New Roman" w:cs="Times New Roman"/>
              </w:rPr>
              <w:t>9</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047B2" w:rsidRPr="00D047B2" w:rsidRDefault="00D047B2" w:rsidP="0087637A">
            <w:pPr>
              <w:rPr>
                <w:rFonts w:ascii="Times New Roman" w:hAnsi="Times New Roman" w:cs="Times New Roman"/>
              </w:rPr>
            </w:pPr>
            <w:r w:rsidRPr="00D047B2">
              <w:rPr>
                <w:rFonts w:ascii="Times New Roman" w:hAnsi="Times New Roman" w:cs="Times New Roman"/>
              </w:rPr>
              <w:t>Кількість  годин роботи приладу  на  одній зарядці акумулятора - не менше  15 годин</w:t>
            </w:r>
          </w:p>
        </w:tc>
        <w:tc>
          <w:tcPr>
            <w:tcW w:w="3118"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rPr>
                <w:rFonts w:ascii="Times New Roman" w:hAnsi="Times New Roman" w:cs="Times New Roman"/>
              </w:rPr>
            </w:pPr>
          </w:p>
        </w:tc>
      </w:tr>
      <w:tr w:rsidR="00D047B2" w:rsidRPr="00D047B2" w:rsidTr="0087637A">
        <w:tc>
          <w:tcPr>
            <w:tcW w:w="567"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jc w:val="center"/>
              <w:rPr>
                <w:rFonts w:ascii="Times New Roman" w:hAnsi="Times New Roman" w:cs="Times New Roman"/>
              </w:rPr>
            </w:pPr>
            <w:r w:rsidRPr="00D047B2">
              <w:rPr>
                <w:rFonts w:ascii="Times New Roman" w:hAnsi="Times New Roman" w:cs="Times New Roman"/>
              </w:rPr>
              <w:t>10</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047B2" w:rsidRPr="00D047B2" w:rsidRDefault="00D047B2" w:rsidP="0087637A">
            <w:pPr>
              <w:pStyle w:val="TableParagraph"/>
              <w:rPr>
                <w:lang w:val="uk-UA"/>
              </w:rPr>
            </w:pPr>
            <w:r w:rsidRPr="00D047B2">
              <w:rPr>
                <w:lang w:val="uk-UA"/>
              </w:rPr>
              <w:t xml:space="preserve">Наявність зовнішнього бездротового  принтера  з </w:t>
            </w:r>
          </w:p>
          <w:p w:rsidR="00D047B2" w:rsidRPr="00D047B2" w:rsidRDefault="00D047B2" w:rsidP="0087637A">
            <w:pPr>
              <w:pStyle w:val="TableParagraph"/>
              <w:rPr>
                <w:lang w:val="uk-UA"/>
              </w:rPr>
            </w:pPr>
            <w:r w:rsidRPr="00D047B2">
              <w:rPr>
                <w:lang w:val="uk-UA"/>
              </w:rPr>
              <w:t xml:space="preserve">живленням від акумуляторів або батареї  для </w:t>
            </w:r>
          </w:p>
          <w:p w:rsidR="00D047B2" w:rsidRPr="00D047B2" w:rsidRDefault="00D047B2" w:rsidP="0087637A">
            <w:pPr>
              <w:rPr>
                <w:rFonts w:ascii="Times New Roman" w:hAnsi="Times New Roman" w:cs="Times New Roman"/>
              </w:rPr>
            </w:pPr>
            <w:r w:rsidRPr="00D047B2">
              <w:rPr>
                <w:rFonts w:ascii="Times New Roman" w:hAnsi="Times New Roman" w:cs="Times New Roman"/>
              </w:rPr>
              <w:t>прямого  друку результатів вимірювань</w:t>
            </w:r>
          </w:p>
        </w:tc>
        <w:tc>
          <w:tcPr>
            <w:tcW w:w="3118"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rPr>
                <w:rFonts w:ascii="Times New Roman" w:hAnsi="Times New Roman" w:cs="Times New Roman"/>
              </w:rPr>
            </w:pPr>
          </w:p>
        </w:tc>
      </w:tr>
      <w:tr w:rsidR="00D047B2" w:rsidRPr="00D047B2" w:rsidTr="0087637A">
        <w:tc>
          <w:tcPr>
            <w:tcW w:w="567"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jc w:val="center"/>
              <w:rPr>
                <w:rFonts w:ascii="Times New Roman" w:hAnsi="Times New Roman" w:cs="Times New Roman"/>
              </w:rPr>
            </w:pPr>
            <w:r w:rsidRPr="00D047B2">
              <w:rPr>
                <w:rFonts w:ascii="Times New Roman" w:hAnsi="Times New Roman" w:cs="Times New Roman"/>
              </w:rPr>
              <w:t>11</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047B2" w:rsidRPr="00D047B2" w:rsidRDefault="00D047B2" w:rsidP="0087637A">
            <w:pPr>
              <w:rPr>
                <w:rFonts w:ascii="Times New Roman" w:hAnsi="Times New Roman" w:cs="Times New Roman"/>
              </w:rPr>
            </w:pPr>
            <w:r w:rsidRPr="00D047B2">
              <w:rPr>
                <w:rFonts w:ascii="Times New Roman" w:hAnsi="Times New Roman" w:cs="Times New Roman"/>
              </w:rPr>
              <w:t>Маса приладу разом із зондом - не більше 210 г ± 5г</w:t>
            </w:r>
          </w:p>
        </w:tc>
        <w:tc>
          <w:tcPr>
            <w:tcW w:w="3118"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rPr>
                <w:rFonts w:ascii="Times New Roman" w:hAnsi="Times New Roman" w:cs="Times New Roman"/>
              </w:rPr>
            </w:pPr>
          </w:p>
        </w:tc>
      </w:tr>
      <w:tr w:rsidR="00D047B2" w:rsidRPr="00D047B2" w:rsidTr="0087637A">
        <w:tc>
          <w:tcPr>
            <w:tcW w:w="567"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jc w:val="center"/>
              <w:rPr>
                <w:rFonts w:ascii="Times New Roman" w:hAnsi="Times New Roman" w:cs="Times New Roman"/>
              </w:rPr>
            </w:pPr>
            <w:r w:rsidRPr="00D047B2">
              <w:rPr>
                <w:rFonts w:ascii="Times New Roman" w:hAnsi="Times New Roman" w:cs="Times New Roman"/>
              </w:rPr>
              <w:t>12</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047B2" w:rsidRPr="00D047B2" w:rsidRDefault="00D047B2" w:rsidP="0087637A">
            <w:pPr>
              <w:rPr>
                <w:rFonts w:ascii="Times New Roman" w:hAnsi="Times New Roman" w:cs="Times New Roman"/>
              </w:rPr>
            </w:pPr>
            <w:r w:rsidRPr="00D047B2">
              <w:rPr>
                <w:rFonts w:ascii="Times New Roman" w:hAnsi="Times New Roman" w:cs="Times New Roman"/>
              </w:rPr>
              <w:t xml:space="preserve">Інструкція українською мовою в якій вказані технічні характеристика товару (надати в складі пропозиції) </w:t>
            </w:r>
          </w:p>
        </w:tc>
        <w:tc>
          <w:tcPr>
            <w:tcW w:w="3118"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rPr>
                <w:rFonts w:ascii="Times New Roman" w:hAnsi="Times New Roman" w:cs="Times New Roman"/>
              </w:rPr>
            </w:pPr>
          </w:p>
        </w:tc>
      </w:tr>
      <w:tr w:rsidR="00D047B2" w:rsidRPr="00D047B2" w:rsidTr="0087637A">
        <w:tc>
          <w:tcPr>
            <w:tcW w:w="567"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jc w:val="center"/>
              <w:rPr>
                <w:rFonts w:ascii="Times New Roman" w:hAnsi="Times New Roman" w:cs="Times New Roman"/>
              </w:rPr>
            </w:pPr>
            <w:r w:rsidRPr="00D047B2">
              <w:rPr>
                <w:rFonts w:ascii="Times New Roman" w:hAnsi="Times New Roman" w:cs="Times New Roman"/>
              </w:rPr>
              <w:t>13</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047B2" w:rsidRPr="00D047B2" w:rsidRDefault="00D047B2" w:rsidP="0087637A">
            <w:pPr>
              <w:rPr>
                <w:rFonts w:ascii="Times New Roman" w:hAnsi="Times New Roman" w:cs="Times New Roman"/>
              </w:rPr>
            </w:pPr>
            <w:r w:rsidRPr="00D047B2">
              <w:rPr>
                <w:rFonts w:ascii="Times New Roman" w:hAnsi="Times New Roman" w:cs="Times New Roman"/>
                <w:color w:val="000000"/>
              </w:rPr>
              <w:t>Рік виготовлення не раніше 2023 року</w:t>
            </w:r>
          </w:p>
        </w:tc>
        <w:tc>
          <w:tcPr>
            <w:tcW w:w="3118"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rPr>
                <w:rFonts w:ascii="Times New Roman" w:hAnsi="Times New Roman" w:cs="Times New Roman"/>
              </w:rPr>
            </w:pPr>
          </w:p>
        </w:tc>
      </w:tr>
      <w:tr w:rsidR="00D047B2" w:rsidRPr="00D047B2" w:rsidTr="0087637A">
        <w:tc>
          <w:tcPr>
            <w:tcW w:w="567"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jc w:val="center"/>
              <w:rPr>
                <w:rFonts w:ascii="Times New Roman" w:hAnsi="Times New Roman" w:cs="Times New Roman"/>
              </w:rPr>
            </w:pPr>
            <w:r w:rsidRPr="00D047B2">
              <w:rPr>
                <w:rFonts w:ascii="Times New Roman" w:hAnsi="Times New Roman" w:cs="Times New Roman"/>
              </w:rPr>
              <w:t>14</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047B2" w:rsidRPr="00D047B2" w:rsidRDefault="00D047B2" w:rsidP="0087637A">
            <w:pPr>
              <w:rPr>
                <w:rFonts w:ascii="Times New Roman" w:hAnsi="Times New Roman" w:cs="Times New Roman"/>
              </w:rPr>
            </w:pPr>
            <w:r w:rsidRPr="00D047B2">
              <w:rPr>
                <w:rFonts w:ascii="Times New Roman" w:hAnsi="Times New Roman" w:cs="Times New Roman"/>
                <w:color w:val="000000"/>
              </w:rPr>
              <w:t xml:space="preserve">Наявність сервісного центру на території України та </w:t>
            </w:r>
            <w:r w:rsidRPr="00D047B2">
              <w:rPr>
                <w:rFonts w:ascii="Times New Roman" w:hAnsi="Times New Roman" w:cs="Times New Roman"/>
              </w:rPr>
              <w:t xml:space="preserve">сертифікованих виробником спеціалістів для обслуговування та ремонту запропонованого обладнання </w:t>
            </w:r>
            <w:r w:rsidRPr="00D047B2">
              <w:rPr>
                <w:rFonts w:ascii="Times New Roman" w:hAnsi="Times New Roman" w:cs="Times New Roman"/>
                <w:color w:val="000000"/>
              </w:rPr>
              <w:t xml:space="preserve">(надати гарантійний лист від учасника із зазначенням адреси сервісу та сертифікату інженера) </w:t>
            </w:r>
          </w:p>
        </w:tc>
        <w:tc>
          <w:tcPr>
            <w:tcW w:w="3118"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rPr>
                <w:rFonts w:ascii="Times New Roman" w:hAnsi="Times New Roman" w:cs="Times New Roman"/>
              </w:rPr>
            </w:pPr>
          </w:p>
        </w:tc>
      </w:tr>
      <w:tr w:rsidR="00D047B2" w:rsidRPr="00D047B2" w:rsidTr="0087637A">
        <w:tc>
          <w:tcPr>
            <w:tcW w:w="567"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jc w:val="center"/>
              <w:rPr>
                <w:rFonts w:ascii="Times New Roman" w:hAnsi="Times New Roman" w:cs="Times New Roman"/>
              </w:rPr>
            </w:pPr>
            <w:r w:rsidRPr="00D047B2">
              <w:rPr>
                <w:rFonts w:ascii="Times New Roman" w:hAnsi="Times New Roman" w:cs="Times New Roman"/>
              </w:rPr>
              <w:t>15</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047B2" w:rsidRPr="00D047B2" w:rsidRDefault="00D047B2" w:rsidP="0087637A">
            <w:pPr>
              <w:ind w:firstLine="145"/>
              <w:rPr>
                <w:rFonts w:ascii="Times New Roman" w:hAnsi="Times New Roman" w:cs="Times New Roman"/>
                <w:bCs/>
              </w:rPr>
            </w:pPr>
            <w:r w:rsidRPr="00D047B2">
              <w:rPr>
                <w:rFonts w:ascii="Times New Roman" w:hAnsi="Times New Roman" w:cs="Times New Roman"/>
                <w:bCs/>
              </w:rPr>
              <w:t>Комплект постачання:</w:t>
            </w:r>
          </w:p>
          <w:p w:rsidR="00D047B2" w:rsidRPr="00D047B2" w:rsidRDefault="00D047B2" w:rsidP="0087637A">
            <w:pPr>
              <w:ind w:firstLine="145"/>
              <w:rPr>
                <w:rFonts w:ascii="Times New Roman" w:hAnsi="Times New Roman" w:cs="Times New Roman"/>
              </w:rPr>
            </w:pPr>
            <w:r w:rsidRPr="00D047B2">
              <w:rPr>
                <w:rFonts w:ascii="Times New Roman" w:hAnsi="Times New Roman" w:cs="Times New Roman"/>
              </w:rPr>
              <w:t xml:space="preserve">     </w:t>
            </w:r>
            <w:r w:rsidR="0082450E">
              <w:rPr>
                <w:rFonts w:ascii="Times New Roman" w:hAnsi="Times New Roman" w:cs="Times New Roman"/>
              </w:rPr>
              <w:t xml:space="preserve"> </w:t>
            </w:r>
            <w:r w:rsidRPr="00D047B2">
              <w:rPr>
                <w:rFonts w:ascii="Times New Roman" w:hAnsi="Times New Roman" w:cs="Times New Roman"/>
              </w:rPr>
              <w:t xml:space="preserve"> - прилад -1 </w:t>
            </w:r>
            <w:proofErr w:type="spellStart"/>
            <w:r w:rsidRPr="00D047B2">
              <w:rPr>
                <w:rFonts w:ascii="Times New Roman" w:hAnsi="Times New Roman" w:cs="Times New Roman"/>
              </w:rPr>
              <w:t>шт</w:t>
            </w:r>
            <w:proofErr w:type="spellEnd"/>
            <w:r w:rsidRPr="00D047B2">
              <w:rPr>
                <w:rFonts w:ascii="Times New Roman" w:hAnsi="Times New Roman" w:cs="Times New Roman"/>
              </w:rPr>
              <w:t>,</w:t>
            </w:r>
          </w:p>
          <w:p w:rsidR="00D047B2" w:rsidRPr="00D047B2" w:rsidRDefault="00D047B2" w:rsidP="0087637A">
            <w:pPr>
              <w:ind w:firstLine="145"/>
              <w:rPr>
                <w:rFonts w:ascii="Times New Roman" w:hAnsi="Times New Roman" w:cs="Times New Roman"/>
              </w:rPr>
            </w:pPr>
            <w:r w:rsidRPr="00D047B2">
              <w:rPr>
                <w:rFonts w:ascii="Times New Roman" w:hAnsi="Times New Roman" w:cs="Times New Roman"/>
              </w:rPr>
              <w:t xml:space="preserve">      - акустичний зонд -1 </w:t>
            </w:r>
            <w:proofErr w:type="spellStart"/>
            <w:r w:rsidRPr="00D047B2">
              <w:rPr>
                <w:rFonts w:ascii="Times New Roman" w:hAnsi="Times New Roman" w:cs="Times New Roman"/>
              </w:rPr>
              <w:t>шт</w:t>
            </w:r>
            <w:proofErr w:type="spellEnd"/>
            <w:r w:rsidRPr="00D047B2">
              <w:rPr>
                <w:rFonts w:ascii="Times New Roman" w:hAnsi="Times New Roman" w:cs="Times New Roman"/>
              </w:rPr>
              <w:t>,</w:t>
            </w:r>
          </w:p>
          <w:p w:rsidR="00D047B2" w:rsidRPr="00D047B2" w:rsidRDefault="00D047B2" w:rsidP="0087637A">
            <w:pPr>
              <w:ind w:firstLine="145"/>
              <w:rPr>
                <w:rFonts w:ascii="Times New Roman" w:hAnsi="Times New Roman" w:cs="Times New Roman"/>
              </w:rPr>
            </w:pPr>
            <w:r w:rsidRPr="00D047B2">
              <w:rPr>
                <w:rFonts w:ascii="Times New Roman" w:hAnsi="Times New Roman" w:cs="Times New Roman"/>
              </w:rPr>
              <w:t xml:space="preserve">      - зарядний пристрій  -1 </w:t>
            </w:r>
            <w:proofErr w:type="spellStart"/>
            <w:r w:rsidRPr="00D047B2">
              <w:rPr>
                <w:rFonts w:ascii="Times New Roman" w:hAnsi="Times New Roman" w:cs="Times New Roman"/>
              </w:rPr>
              <w:t>шт</w:t>
            </w:r>
            <w:proofErr w:type="spellEnd"/>
            <w:r w:rsidRPr="00D047B2">
              <w:rPr>
                <w:rFonts w:ascii="Times New Roman" w:hAnsi="Times New Roman" w:cs="Times New Roman"/>
              </w:rPr>
              <w:t>,</w:t>
            </w:r>
          </w:p>
          <w:p w:rsidR="00D047B2" w:rsidRPr="00D047B2" w:rsidRDefault="00D047B2" w:rsidP="0087637A">
            <w:pPr>
              <w:ind w:firstLine="145"/>
              <w:rPr>
                <w:rFonts w:ascii="Times New Roman" w:hAnsi="Times New Roman" w:cs="Times New Roman"/>
              </w:rPr>
            </w:pPr>
            <w:r w:rsidRPr="00D047B2">
              <w:rPr>
                <w:rFonts w:ascii="Times New Roman" w:hAnsi="Times New Roman" w:cs="Times New Roman"/>
              </w:rPr>
              <w:t xml:space="preserve">      - бездротовий </w:t>
            </w:r>
            <w:proofErr w:type="spellStart"/>
            <w:r w:rsidRPr="00D047B2">
              <w:rPr>
                <w:rFonts w:ascii="Times New Roman" w:hAnsi="Times New Roman" w:cs="Times New Roman"/>
              </w:rPr>
              <w:t>термопринтер</w:t>
            </w:r>
            <w:proofErr w:type="spellEnd"/>
            <w:r w:rsidRPr="00D047B2">
              <w:rPr>
                <w:rFonts w:ascii="Times New Roman" w:hAnsi="Times New Roman" w:cs="Times New Roman"/>
              </w:rPr>
              <w:t xml:space="preserve"> – 1шт,</w:t>
            </w:r>
          </w:p>
          <w:p w:rsidR="00D047B2" w:rsidRPr="00D047B2" w:rsidRDefault="00D047B2" w:rsidP="0087637A">
            <w:pPr>
              <w:ind w:firstLine="145"/>
              <w:rPr>
                <w:rFonts w:ascii="Times New Roman" w:hAnsi="Times New Roman" w:cs="Times New Roman"/>
              </w:rPr>
            </w:pPr>
            <w:r w:rsidRPr="00D047B2">
              <w:rPr>
                <w:rFonts w:ascii="Times New Roman" w:hAnsi="Times New Roman" w:cs="Times New Roman"/>
              </w:rPr>
              <w:t xml:space="preserve">      - базовий набір вушних вкладок.</w:t>
            </w:r>
          </w:p>
          <w:p w:rsidR="00D047B2" w:rsidRPr="00D047B2" w:rsidRDefault="00D047B2" w:rsidP="0087637A">
            <w:pPr>
              <w:ind w:firstLine="145"/>
              <w:rPr>
                <w:rFonts w:ascii="Times New Roman" w:hAnsi="Times New Roman" w:cs="Times New Roman"/>
              </w:rPr>
            </w:pPr>
            <w:r w:rsidRPr="00D047B2">
              <w:rPr>
                <w:rFonts w:ascii="Times New Roman" w:hAnsi="Times New Roman" w:cs="Times New Roman"/>
              </w:rPr>
              <w:t xml:space="preserve">      - кейс для переноски – 1 шт.</w:t>
            </w:r>
          </w:p>
        </w:tc>
        <w:tc>
          <w:tcPr>
            <w:tcW w:w="3118" w:type="dxa"/>
            <w:tcBorders>
              <w:top w:val="single" w:sz="4" w:space="0" w:color="auto"/>
              <w:left w:val="single" w:sz="4" w:space="0" w:color="auto"/>
              <w:bottom w:val="single" w:sz="4" w:space="0" w:color="auto"/>
              <w:right w:val="single" w:sz="4" w:space="0" w:color="auto"/>
            </w:tcBorders>
            <w:vAlign w:val="center"/>
          </w:tcPr>
          <w:p w:rsidR="00D047B2" w:rsidRPr="00D047B2" w:rsidRDefault="00D047B2" w:rsidP="0087637A">
            <w:pPr>
              <w:rPr>
                <w:rFonts w:ascii="Times New Roman" w:hAnsi="Times New Roman" w:cs="Times New Roman"/>
              </w:rPr>
            </w:pPr>
          </w:p>
        </w:tc>
      </w:tr>
    </w:tbl>
    <w:p w:rsidR="00D047B2" w:rsidRPr="00D047B2" w:rsidRDefault="00D047B2" w:rsidP="00D047B2">
      <w:pPr>
        <w:pStyle w:val="a8"/>
        <w:contextualSpacing/>
        <w:jc w:val="both"/>
        <w:rPr>
          <w:b/>
          <w:sz w:val="22"/>
          <w:szCs w:val="22"/>
          <w:lang w:val="uk-UA" w:eastAsia="ru-RU"/>
        </w:rPr>
      </w:pPr>
    </w:p>
    <w:p w:rsidR="00D047B2" w:rsidRPr="00D047B2" w:rsidRDefault="00D047B2" w:rsidP="00D047B2">
      <w:pPr>
        <w:ind w:firstLine="567"/>
        <w:jc w:val="both"/>
        <w:rPr>
          <w:rFonts w:ascii="Times New Roman" w:hAnsi="Times New Roman" w:cs="Times New Roman"/>
          <w:i/>
        </w:rPr>
      </w:pPr>
      <w:r w:rsidRPr="00D047B2">
        <w:rPr>
          <w:rFonts w:ascii="Times New Roman" w:hAnsi="Times New Roman" w:cs="Times New Roman"/>
          <w:i/>
        </w:rPr>
        <w:t xml:space="preserve">**У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w:t>
      </w:r>
      <w:r w:rsidRPr="00D047B2">
        <w:rPr>
          <w:rFonts w:ascii="Times New Roman" w:hAnsi="Times New Roman" w:cs="Times New Roman"/>
          <w:i/>
        </w:rPr>
        <w:lastRenderedPageBreak/>
        <w:t xml:space="preserve">патенти, типи або конкретне місце походження чи спосіб виробництва слід читати з виразом </w:t>
      </w:r>
      <w:proofErr w:type="spellStart"/>
      <w:r w:rsidRPr="00D047B2">
        <w:rPr>
          <w:rFonts w:ascii="Times New Roman" w:hAnsi="Times New Roman" w:cs="Times New Roman"/>
          <w:i/>
        </w:rPr>
        <w:t>“або</w:t>
      </w:r>
      <w:proofErr w:type="spellEnd"/>
      <w:r w:rsidRPr="00D047B2">
        <w:rPr>
          <w:rFonts w:ascii="Times New Roman" w:hAnsi="Times New Roman" w:cs="Times New Roman"/>
          <w:i/>
        </w:rPr>
        <w:t xml:space="preserve"> </w:t>
      </w:r>
      <w:proofErr w:type="spellStart"/>
      <w:r w:rsidRPr="00D047B2">
        <w:rPr>
          <w:rFonts w:ascii="Times New Roman" w:hAnsi="Times New Roman" w:cs="Times New Roman"/>
          <w:i/>
        </w:rPr>
        <w:t>еквівалент”</w:t>
      </w:r>
      <w:proofErr w:type="spellEnd"/>
      <w:r w:rsidRPr="00D047B2">
        <w:rPr>
          <w:rFonts w:ascii="Times New Roman" w:hAnsi="Times New Roman" w:cs="Times New Roman"/>
          <w:i/>
        </w:rPr>
        <w:t>.</w:t>
      </w:r>
    </w:p>
    <w:p w:rsidR="00D047B2" w:rsidRPr="00D047B2" w:rsidRDefault="00D047B2" w:rsidP="00D047B2">
      <w:pPr>
        <w:ind w:firstLine="567"/>
        <w:jc w:val="both"/>
        <w:rPr>
          <w:rFonts w:ascii="Times New Roman" w:hAnsi="Times New Roman" w:cs="Times New Roman"/>
          <w:i/>
        </w:rPr>
      </w:pPr>
      <w:r w:rsidRPr="00D047B2">
        <w:rPr>
          <w:rFonts w:ascii="Times New Roman" w:hAnsi="Times New Roman" w:cs="Times New Roman"/>
          <w:i/>
        </w:rPr>
        <w:t>У разі якщо ця документація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таке посилання слід читати з виразом  "або еквівалент".</w:t>
      </w:r>
    </w:p>
    <w:p w:rsidR="00D047B2" w:rsidRPr="00D047B2" w:rsidRDefault="00D047B2" w:rsidP="00D047B2">
      <w:pPr>
        <w:shd w:val="clear" w:color="auto" w:fill="FFFFFF"/>
        <w:ind w:firstLine="460"/>
        <w:jc w:val="both"/>
        <w:rPr>
          <w:rFonts w:ascii="Times New Roman" w:hAnsi="Times New Roman" w:cs="Times New Roman"/>
        </w:rPr>
      </w:pPr>
      <w:r w:rsidRPr="00D047B2">
        <w:rPr>
          <w:rFonts w:ascii="Times New Roman" w:hAnsi="Times New Roman" w:cs="Times New Roman"/>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w:t>
      </w:r>
    </w:p>
    <w:p w:rsidR="00576A80" w:rsidRPr="00D047B2" w:rsidRDefault="00576A80" w:rsidP="00D047B2">
      <w:pPr>
        <w:spacing w:before="240" w:line="240" w:lineRule="auto"/>
        <w:jc w:val="center"/>
        <w:rPr>
          <w:rFonts w:ascii="Times New Roman" w:hAnsi="Times New Roman" w:cs="Times New Roman"/>
        </w:rPr>
      </w:pPr>
    </w:p>
    <w:sectPr w:rsidR="00576A80" w:rsidRPr="00D047B2" w:rsidSect="00AA477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1397"/>
    <w:rsid w:val="00057BE9"/>
    <w:rsid w:val="000F574D"/>
    <w:rsid w:val="001C5CAD"/>
    <w:rsid w:val="001D389A"/>
    <w:rsid w:val="001F75A3"/>
    <w:rsid w:val="00203138"/>
    <w:rsid w:val="002E70DC"/>
    <w:rsid w:val="003A6533"/>
    <w:rsid w:val="003F3A2F"/>
    <w:rsid w:val="00421BF8"/>
    <w:rsid w:val="00436C19"/>
    <w:rsid w:val="00447B28"/>
    <w:rsid w:val="00501F25"/>
    <w:rsid w:val="005301D1"/>
    <w:rsid w:val="00576A80"/>
    <w:rsid w:val="00581397"/>
    <w:rsid w:val="00590D7F"/>
    <w:rsid w:val="005E3229"/>
    <w:rsid w:val="006229D3"/>
    <w:rsid w:val="006851BA"/>
    <w:rsid w:val="006F7F5F"/>
    <w:rsid w:val="007128B6"/>
    <w:rsid w:val="00771A83"/>
    <w:rsid w:val="00795C91"/>
    <w:rsid w:val="007D1CBF"/>
    <w:rsid w:val="0082450E"/>
    <w:rsid w:val="008354A3"/>
    <w:rsid w:val="0089675B"/>
    <w:rsid w:val="00925A69"/>
    <w:rsid w:val="00961A7F"/>
    <w:rsid w:val="00AA4775"/>
    <w:rsid w:val="00AA6D84"/>
    <w:rsid w:val="00B90D9C"/>
    <w:rsid w:val="00B9101C"/>
    <w:rsid w:val="00C52145"/>
    <w:rsid w:val="00D047B2"/>
    <w:rsid w:val="00E06B5A"/>
    <w:rsid w:val="00EA1BD4"/>
    <w:rsid w:val="00EA29E0"/>
    <w:rsid w:val="00F75347"/>
    <w:rsid w:val="00F8449D"/>
    <w:rsid w:val="00FB6FB8"/>
    <w:rsid w:val="00FF553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7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6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2575,baiaagaaboqcaaadrwqaaaw9baaaaaaaaaaaaaaaaaaaaaaaaaaaaaaaaaaaaaaaaaaaaaaaaaaaaaaaaaaaaaaaaaaaaaaaaaaaaaaaaaaaaaaaaaaaaaaaaaaaaaaaaaaaaaaaaaaaaaaaaaaaaaaaaaaaaaaaaaaaaaaaaaaaaaaaaaaaaaaaaaaaaaaaaaaaaaaaaaaaaaaaaaaaaaaaaaaaaaaaaaaaaaaa"/>
    <w:basedOn w:val="a0"/>
    <w:rsid w:val="007128B6"/>
  </w:style>
  <w:style w:type="character" w:customStyle="1" w:styleId="a4">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semiHidden/>
    <w:locked/>
    <w:rsid w:val="00F75347"/>
    <w:rPr>
      <w:rFonts w:ascii="Times New Roman" w:eastAsia="Times New Roman" w:hAnsi="Times New Roman" w:cs="Times New Roman"/>
      <w:sz w:val="24"/>
      <w:szCs w:val="24"/>
      <w:lang w:eastAsia="ru-RU"/>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w:basedOn w:val="a"/>
    <w:link w:val="a4"/>
    <w:semiHidden/>
    <w:unhideWhenUsed/>
    <w:qFormat/>
    <w:rsid w:val="00F75347"/>
    <w:pPr>
      <w:spacing w:line="256"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qFormat/>
    <w:rsid w:val="00F75347"/>
    <w:pPr>
      <w:widowControl w:val="0"/>
      <w:autoSpaceDE w:val="0"/>
      <w:autoSpaceDN w:val="0"/>
      <w:spacing w:after="0" w:line="240" w:lineRule="auto"/>
      <w:ind w:left="110"/>
    </w:pPr>
    <w:rPr>
      <w:rFonts w:ascii="Times New Roman" w:eastAsia="Times New Roman" w:hAnsi="Times New Roman" w:cs="Times New Roman"/>
      <w:lang w:val="en-US"/>
    </w:rPr>
  </w:style>
  <w:style w:type="paragraph" w:styleId="a6">
    <w:name w:val="No Spacing"/>
    <w:link w:val="a7"/>
    <w:uiPriority w:val="1"/>
    <w:qFormat/>
    <w:rsid w:val="005E3229"/>
    <w:pPr>
      <w:suppressAutoHyphens/>
      <w:spacing w:after="0" w:line="100" w:lineRule="atLeast"/>
    </w:pPr>
    <w:rPr>
      <w:rFonts w:ascii="Times New Roman" w:eastAsia="SimSun" w:hAnsi="Times New Roman" w:cs="Mangal"/>
      <w:color w:val="00000A"/>
      <w:sz w:val="24"/>
      <w:szCs w:val="24"/>
      <w:lang w:eastAsia="zh-CN" w:bidi="hi-IN"/>
    </w:rPr>
  </w:style>
  <w:style w:type="paragraph" w:styleId="a8">
    <w:name w:val="footer"/>
    <w:basedOn w:val="a"/>
    <w:link w:val="a9"/>
    <w:uiPriority w:val="99"/>
    <w:unhideWhenUsed/>
    <w:rsid w:val="00D047B2"/>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a9">
    <w:name w:val="Нижній колонтитул Знак"/>
    <w:basedOn w:val="a0"/>
    <w:link w:val="a8"/>
    <w:uiPriority w:val="99"/>
    <w:rsid w:val="00D047B2"/>
    <w:rPr>
      <w:rFonts w:ascii="Times New Roman" w:eastAsia="Times New Roman" w:hAnsi="Times New Roman" w:cs="Times New Roman"/>
      <w:sz w:val="24"/>
      <w:szCs w:val="24"/>
      <w:lang w:val="ru-RU" w:eastAsia="zh-CN"/>
    </w:rPr>
  </w:style>
  <w:style w:type="character" w:customStyle="1" w:styleId="a7">
    <w:name w:val="Без інтервалів Знак"/>
    <w:link w:val="a6"/>
    <w:uiPriority w:val="1"/>
    <w:rsid w:val="00D047B2"/>
    <w:rPr>
      <w:rFonts w:ascii="Times New Roman" w:eastAsia="SimSun" w:hAnsi="Times New Roman" w:cs="Mangal"/>
      <w:color w:val="00000A"/>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56697665">
      <w:bodyDiv w:val="1"/>
      <w:marLeft w:val="0"/>
      <w:marRight w:val="0"/>
      <w:marTop w:val="0"/>
      <w:marBottom w:val="0"/>
      <w:divBdr>
        <w:top w:val="none" w:sz="0" w:space="0" w:color="auto"/>
        <w:left w:val="none" w:sz="0" w:space="0" w:color="auto"/>
        <w:bottom w:val="none" w:sz="0" w:space="0" w:color="auto"/>
        <w:right w:val="none" w:sz="0" w:space="0" w:color="auto"/>
      </w:divBdr>
    </w:div>
    <w:div w:id="238490341">
      <w:bodyDiv w:val="1"/>
      <w:marLeft w:val="0"/>
      <w:marRight w:val="0"/>
      <w:marTop w:val="0"/>
      <w:marBottom w:val="0"/>
      <w:divBdr>
        <w:top w:val="none" w:sz="0" w:space="0" w:color="auto"/>
        <w:left w:val="none" w:sz="0" w:space="0" w:color="auto"/>
        <w:bottom w:val="none" w:sz="0" w:space="0" w:color="auto"/>
        <w:right w:val="none" w:sz="0" w:space="0" w:color="auto"/>
      </w:divBdr>
    </w:div>
    <w:div w:id="1104183284">
      <w:bodyDiv w:val="1"/>
      <w:marLeft w:val="0"/>
      <w:marRight w:val="0"/>
      <w:marTop w:val="0"/>
      <w:marBottom w:val="0"/>
      <w:divBdr>
        <w:top w:val="none" w:sz="0" w:space="0" w:color="auto"/>
        <w:left w:val="none" w:sz="0" w:space="0" w:color="auto"/>
        <w:bottom w:val="none" w:sz="0" w:space="0" w:color="auto"/>
        <w:right w:val="none" w:sz="0" w:space="0" w:color="auto"/>
      </w:divBdr>
      <w:divsChild>
        <w:div w:id="578637708">
          <w:marLeft w:val="0"/>
          <w:marRight w:val="0"/>
          <w:marTop w:val="0"/>
          <w:marBottom w:val="0"/>
          <w:divBdr>
            <w:top w:val="none" w:sz="0" w:space="0" w:color="auto"/>
            <w:left w:val="none" w:sz="0" w:space="0" w:color="auto"/>
            <w:bottom w:val="none" w:sz="0" w:space="0" w:color="auto"/>
            <w:right w:val="none" w:sz="0" w:space="0" w:color="auto"/>
          </w:divBdr>
        </w:div>
        <w:div w:id="1054936146">
          <w:marLeft w:val="0"/>
          <w:marRight w:val="0"/>
          <w:marTop w:val="0"/>
          <w:marBottom w:val="0"/>
          <w:divBdr>
            <w:top w:val="none" w:sz="0" w:space="0" w:color="auto"/>
            <w:left w:val="none" w:sz="0" w:space="0" w:color="auto"/>
            <w:bottom w:val="none" w:sz="0" w:space="0" w:color="auto"/>
            <w:right w:val="none" w:sz="0" w:space="0" w:color="auto"/>
          </w:divBdr>
        </w:div>
      </w:divsChild>
    </w:div>
    <w:div w:id="19834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3749</Words>
  <Characters>2137</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2025-01-01T09:27:00Z</dcterms:created>
  <dcterms:modified xsi:type="dcterms:W3CDTF">2025-01-02T08:31:00Z</dcterms:modified>
</cp:coreProperties>
</file>