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2" w:rsidRPr="00040860" w:rsidRDefault="00632012" w:rsidP="006320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632012" w:rsidRPr="00040860" w:rsidRDefault="00632012" w:rsidP="006320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632012" w:rsidRPr="00040860" w:rsidRDefault="00632012" w:rsidP="006320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0B5271" w:rsidRDefault="00632012" w:rsidP="000B5271">
      <w:pPr>
        <w:spacing w:after="360" w:line="240" w:lineRule="atLeast"/>
        <w:ind w:left="360"/>
        <w:textAlignment w:val="baseline"/>
        <w:rPr>
          <w:i/>
          <w:iCs/>
          <w:color w:val="000000"/>
          <w:sz w:val="16"/>
          <w:szCs w:val="16"/>
          <w:bdr w:val="none" w:sz="0" w:space="0" w:color="auto" w:frame="1"/>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000B5271" w:rsidRPr="00C20DDD">
        <w:rPr>
          <w:rFonts w:ascii="Times New Roman" w:eastAsia="Times New Roman" w:hAnsi="Times New Roman" w:cs="Times New Roman"/>
          <w:b/>
          <w:bCs/>
          <w:color w:val="000000"/>
          <w:sz w:val="21"/>
          <w:szCs w:val="21"/>
        </w:rPr>
        <w:t xml:space="preserve">Код </w:t>
      </w:r>
      <w:proofErr w:type="spellStart"/>
      <w:r w:rsidR="000B5271" w:rsidRPr="00C20DDD">
        <w:rPr>
          <w:rFonts w:ascii="Times New Roman" w:eastAsia="Times New Roman" w:hAnsi="Times New Roman" w:cs="Times New Roman"/>
          <w:b/>
          <w:bCs/>
          <w:color w:val="000000"/>
          <w:sz w:val="21"/>
          <w:szCs w:val="21"/>
        </w:rPr>
        <w:t>ДК</w:t>
      </w:r>
      <w:proofErr w:type="spellEnd"/>
      <w:r w:rsidR="000B5271" w:rsidRPr="00C20DDD">
        <w:rPr>
          <w:rFonts w:ascii="Times New Roman" w:eastAsia="Times New Roman" w:hAnsi="Times New Roman" w:cs="Times New Roman"/>
          <w:b/>
          <w:bCs/>
          <w:color w:val="000000"/>
          <w:sz w:val="21"/>
          <w:szCs w:val="21"/>
        </w:rPr>
        <w:t xml:space="preserve"> 021:2015 </w:t>
      </w:r>
      <w:r w:rsidR="000B5271" w:rsidRPr="00C20DDD">
        <w:rPr>
          <w:rFonts w:ascii="Times New Roman" w:eastAsia="Times New Roman" w:hAnsi="Times New Roman" w:cs="Times New Roman"/>
          <w:color w:val="000000"/>
          <w:sz w:val="21"/>
          <w:szCs w:val="21"/>
        </w:rPr>
        <w:t>33620000-2 Лікарські засоби для лікування захворювань крові, органів кровотворення та захворювань серцево-судинної системи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r w:rsidRPr="00040860">
        <w:rPr>
          <w:i/>
          <w:iCs/>
          <w:color w:val="000000"/>
          <w:sz w:val="16"/>
          <w:szCs w:val="16"/>
          <w:bdr w:val="none" w:sz="0" w:space="0" w:color="auto" w:frame="1"/>
        </w:rPr>
        <w:t>(оприлюднюється на виконання постанови КМУ № 710 від 11.10.2016 «Про ефективне використання державних коштів» (зі змінами))</w:t>
      </w:r>
    </w:p>
    <w:p w:rsidR="00632012" w:rsidRPr="007441F8" w:rsidRDefault="00632012" w:rsidP="000B5271">
      <w:pPr>
        <w:spacing w:after="360" w:line="240" w:lineRule="atLeast"/>
        <w:ind w:left="360"/>
        <w:textAlignment w:val="baseline"/>
        <w:rPr>
          <w:rFonts w:ascii="Times New Roman" w:hAnsi="Times New Roman" w:cs="Times New Roman"/>
          <w:color w:val="333333"/>
          <w:sz w:val="16"/>
          <w:szCs w:val="16"/>
        </w:rPr>
      </w:pPr>
      <w:r w:rsidRPr="007441F8">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441F8">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7441F8">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7441F8" w:rsidRDefault="00632012" w:rsidP="007441F8">
      <w:pPr>
        <w:pStyle w:val="3"/>
        <w:shd w:val="clear" w:color="auto" w:fill="FFFFFF"/>
        <w:spacing w:before="0" w:line="281" w:lineRule="atLeast"/>
        <w:textAlignment w:val="baseline"/>
        <w:rPr>
          <w:rFonts w:ascii="Times New Roman" w:hAnsi="Times New Roman" w:cs="Times New Roman"/>
          <w:color w:val="000000"/>
          <w:sz w:val="20"/>
          <w:szCs w:val="20"/>
          <w:shd w:val="clear" w:color="auto" w:fill="FFFFFF"/>
        </w:rPr>
      </w:pPr>
      <w:r w:rsidRPr="00040860">
        <w:rPr>
          <w:rFonts w:ascii="Times New Roman" w:hAnsi="Times New Roman" w:cs="Times New Roman"/>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roofErr w:type="spellStart"/>
      <w:r w:rsidR="007441F8" w:rsidRPr="00DA4549">
        <w:rPr>
          <w:rFonts w:ascii="Times New Roman" w:hAnsi="Times New Roman" w:cs="Times New Roman"/>
          <w:color w:val="000000"/>
          <w:sz w:val="21"/>
          <w:szCs w:val="21"/>
        </w:rPr>
        <w:t>ДК</w:t>
      </w:r>
      <w:proofErr w:type="spellEnd"/>
      <w:r w:rsidR="007441F8" w:rsidRPr="00DA4549">
        <w:rPr>
          <w:rFonts w:ascii="Times New Roman" w:hAnsi="Times New Roman" w:cs="Times New Roman"/>
          <w:color w:val="000000"/>
          <w:sz w:val="21"/>
          <w:szCs w:val="21"/>
        </w:rPr>
        <w:t xml:space="preserve"> 021:2015 33620000- 2 Лікарські засоби для лікування захворювань крові, органів кровотворення та захворювань серцево-судинної системи . </w:t>
      </w:r>
      <w:r w:rsidR="007441F8" w:rsidRPr="00DA4549">
        <w:rPr>
          <w:rFonts w:ascii="Times New Roman" w:hAnsi="Times New Roman" w:cs="Times New Roman"/>
          <w:color w:val="000000"/>
          <w:sz w:val="16"/>
          <w:szCs w:val="16"/>
          <w:shd w:val="clear" w:color="auto" w:fill="FFFFFF"/>
        </w:rPr>
        <w:t xml:space="preserve">ОКТАПЛЕКС </w:t>
      </w:r>
      <w:r w:rsidR="007441F8" w:rsidRPr="00DA4549">
        <w:rPr>
          <w:rFonts w:ascii="Times New Roman" w:hAnsi="Times New Roman" w:cs="Times New Roman"/>
          <w:color w:val="000000"/>
          <w:sz w:val="20"/>
          <w:szCs w:val="20"/>
          <w:shd w:val="clear" w:color="auto" w:fill="FFFFFF"/>
        </w:rPr>
        <w:t xml:space="preserve">500 </w:t>
      </w:r>
      <w:proofErr w:type="spellStart"/>
      <w:r w:rsidR="007441F8" w:rsidRPr="00DA4549">
        <w:rPr>
          <w:rFonts w:ascii="Times New Roman" w:hAnsi="Times New Roman" w:cs="Times New Roman"/>
          <w:color w:val="000000"/>
          <w:sz w:val="20"/>
          <w:szCs w:val="20"/>
          <w:shd w:val="clear" w:color="auto" w:fill="FFFFFF"/>
        </w:rPr>
        <w:t>МО</w:t>
      </w:r>
      <w:proofErr w:type="spellEnd"/>
      <w:r w:rsidR="007441F8" w:rsidRPr="00DA4549">
        <w:rPr>
          <w:rFonts w:ascii="Times New Roman" w:hAnsi="Times New Roman" w:cs="Times New Roman"/>
          <w:color w:val="000000"/>
          <w:sz w:val="20"/>
          <w:szCs w:val="20"/>
          <w:shd w:val="clear" w:color="auto" w:fill="FFFFFF"/>
        </w:rPr>
        <w:t xml:space="preserve"> порошок та розчинник для розчину для </w:t>
      </w:r>
      <w:proofErr w:type="spellStart"/>
      <w:r w:rsidR="007441F8" w:rsidRPr="00DA4549">
        <w:rPr>
          <w:rFonts w:ascii="Times New Roman" w:hAnsi="Times New Roman" w:cs="Times New Roman"/>
          <w:color w:val="000000"/>
          <w:sz w:val="20"/>
          <w:szCs w:val="20"/>
          <w:shd w:val="clear" w:color="auto" w:fill="FFFFFF"/>
        </w:rPr>
        <w:t>інфузій</w:t>
      </w:r>
      <w:proofErr w:type="spellEnd"/>
      <w:r w:rsidR="007441F8" w:rsidRPr="00DA4549">
        <w:rPr>
          <w:rFonts w:ascii="Times New Roman" w:hAnsi="Times New Roman" w:cs="Times New Roman"/>
          <w:color w:val="000000"/>
          <w:sz w:val="20"/>
          <w:szCs w:val="20"/>
          <w:shd w:val="clear" w:color="auto" w:fill="FFFFFF"/>
        </w:rPr>
        <w:t xml:space="preserve"> по 500 </w:t>
      </w:r>
      <w:proofErr w:type="spellStart"/>
      <w:r w:rsidR="007441F8" w:rsidRPr="00DA4549">
        <w:rPr>
          <w:rFonts w:ascii="Times New Roman" w:hAnsi="Times New Roman" w:cs="Times New Roman"/>
          <w:color w:val="000000"/>
          <w:sz w:val="20"/>
          <w:szCs w:val="20"/>
          <w:shd w:val="clear" w:color="auto" w:fill="FFFFFF"/>
        </w:rPr>
        <w:t>МО</w:t>
      </w:r>
      <w:proofErr w:type="spellEnd"/>
      <w:r w:rsidR="007441F8" w:rsidRPr="00DA4549">
        <w:rPr>
          <w:rFonts w:ascii="Times New Roman" w:hAnsi="Times New Roman" w:cs="Times New Roman"/>
          <w:color w:val="000000"/>
          <w:sz w:val="20"/>
          <w:szCs w:val="20"/>
          <w:shd w:val="clear" w:color="auto" w:fill="FFFFFF"/>
        </w:rPr>
        <w:t xml:space="preserve"> ; </w:t>
      </w:r>
      <w:proofErr w:type="spellStart"/>
      <w:r w:rsidR="007441F8" w:rsidRPr="00DA4549">
        <w:rPr>
          <w:rFonts w:ascii="Times New Roman" w:hAnsi="Times New Roman" w:cs="Times New Roman"/>
          <w:color w:val="000000"/>
          <w:sz w:val="20"/>
          <w:szCs w:val="20"/>
          <w:shd w:val="clear" w:color="auto" w:fill="FFFFFF"/>
        </w:rPr>
        <w:t>Меропенем</w:t>
      </w:r>
      <w:proofErr w:type="spellEnd"/>
      <w:r w:rsidR="007441F8" w:rsidRPr="00DA4549">
        <w:rPr>
          <w:rFonts w:ascii="Times New Roman" w:hAnsi="Times New Roman" w:cs="Times New Roman"/>
          <w:color w:val="000000"/>
          <w:sz w:val="20"/>
          <w:szCs w:val="20"/>
          <w:shd w:val="clear" w:color="auto" w:fill="FFFFFF"/>
        </w:rPr>
        <w:t>, порошок для ін'єкцій/</w:t>
      </w:r>
      <w:proofErr w:type="spellStart"/>
      <w:r w:rsidR="007441F8" w:rsidRPr="00DA4549">
        <w:rPr>
          <w:rFonts w:ascii="Times New Roman" w:hAnsi="Times New Roman" w:cs="Times New Roman"/>
          <w:color w:val="000000"/>
          <w:sz w:val="20"/>
          <w:szCs w:val="20"/>
          <w:shd w:val="clear" w:color="auto" w:fill="FFFFFF"/>
        </w:rPr>
        <w:t>інфузій</w:t>
      </w:r>
      <w:proofErr w:type="spellEnd"/>
      <w:r w:rsidR="007441F8" w:rsidRPr="00DA4549">
        <w:rPr>
          <w:rFonts w:ascii="Times New Roman" w:hAnsi="Times New Roman" w:cs="Times New Roman"/>
          <w:color w:val="000000"/>
          <w:sz w:val="20"/>
          <w:szCs w:val="20"/>
          <w:shd w:val="clear" w:color="auto" w:fill="FFFFFF"/>
        </w:rPr>
        <w:t xml:space="preserve">, по 1 г. ; </w:t>
      </w:r>
      <w:proofErr w:type="spellStart"/>
      <w:r w:rsidR="007441F8" w:rsidRPr="00DA4549">
        <w:rPr>
          <w:rFonts w:ascii="Times New Roman" w:hAnsi="Times New Roman" w:cs="Times New Roman"/>
          <w:color w:val="000000"/>
          <w:sz w:val="20"/>
          <w:szCs w:val="20"/>
          <w:shd w:val="clear" w:color="auto" w:fill="FFFFFF"/>
        </w:rPr>
        <w:t>Ібупрофен</w:t>
      </w:r>
      <w:proofErr w:type="spellEnd"/>
      <w:r w:rsidR="007441F8" w:rsidRPr="00DA4549">
        <w:rPr>
          <w:rFonts w:ascii="Times New Roman" w:hAnsi="Times New Roman" w:cs="Times New Roman"/>
          <w:color w:val="000000"/>
          <w:sz w:val="20"/>
          <w:szCs w:val="20"/>
          <w:shd w:val="clear" w:color="auto" w:fill="FFFFFF"/>
        </w:rPr>
        <w:t xml:space="preserve"> таблетки/капсули по 400 мг</w:t>
      </w:r>
    </w:p>
    <w:p w:rsidR="00045F96" w:rsidRPr="00045F96" w:rsidRDefault="00045F96" w:rsidP="00045F96">
      <w:pPr>
        <w:rPr>
          <w:rFonts w:ascii="Times New Roman" w:hAnsi="Times New Roman" w:cs="Times New Roman"/>
          <w:b/>
        </w:rPr>
      </w:pPr>
      <w:r w:rsidRPr="00045F96">
        <w:rPr>
          <w:rFonts w:ascii="Times New Roman" w:hAnsi="Times New Roman" w:cs="Times New Roman"/>
          <w:b/>
        </w:rPr>
        <w:t xml:space="preserve">Ідентифікатор закупівлі : </w:t>
      </w:r>
      <w:r w:rsidRPr="00045F96">
        <w:rPr>
          <w:rFonts w:ascii="Times New Roman" w:hAnsi="Times New Roman" w:cs="Times New Roman"/>
          <w:b/>
          <w:color w:val="333333"/>
          <w:shd w:val="clear" w:color="auto" w:fill="FFFFFF"/>
        </w:rPr>
        <w:t>UA-2025-03-17-002758-a</w:t>
      </w:r>
      <w:r w:rsidR="00753ACA">
        <w:rPr>
          <w:rFonts w:ascii="Times New Roman" w:hAnsi="Times New Roman" w:cs="Times New Roman"/>
          <w:b/>
          <w:color w:val="333333"/>
          <w:shd w:val="clear" w:color="auto" w:fill="FFFFFF"/>
        </w:rPr>
        <w:t xml:space="preserve"> </w:t>
      </w:r>
      <w:r w:rsidR="00753ACA" w:rsidRPr="00753ACA">
        <w:rPr>
          <w:rFonts w:ascii="Times New Roman" w:hAnsi="Times New Roman" w:cs="Times New Roman"/>
          <w:b/>
          <w:color w:val="333333"/>
          <w:shd w:val="clear" w:color="auto" w:fill="FFFFFF"/>
        </w:rPr>
        <w:t>https://zakupivli.pro/gov/tenders/ua-2025-03-17-002758-a</w:t>
      </w:r>
    </w:p>
    <w:p w:rsidR="00632012" w:rsidRPr="00040860" w:rsidRDefault="00632012" w:rsidP="007441F8">
      <w:pPr>
        <w:spacing w:after="360" w:line="240" w:lineRule="atLeast"/>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5271" w:rsidRPr="00F3619C" w:rsidRDefault="00632012" w:rsidP="000B5271">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7441F8">
        <w:rPr>
          <w:rFonts w:ascii="Times New Roman" w:hAnsi="Times New Roman" w:cs="Times New Roman"/>
          <w:b/>
          <w:color w:val="000000"/>
          <w:sz w:val="16"/>
          <w:szCs w:val="16"/>
          <w:bdr w:val="none" w:sz="0" w:space="0" w:color="auto" w:frame="1"/>
        </w:rPr>
        <w:t>148600</w:t>
      </w:r>
      <w:r w:rsidR="000B5271">
        <w:rPr>
          <w:rFonts w:ascii="Times New Roman" w:hAnsi="Times New Roman" w:cs="Times New Roman"/>
          <w:b/>
          <w:color w:val="000000"/>
          <w:sz w:val="16"/>
          <w:szCs w:val="16"/>
          <w:bdr w:val="none" w:sz="0" w:space="0" w:color="auto" w:frame="1"/>
        </w:rPr>
        <w:t>,00</w:t>
      </w:r>
      <w:r w:rsidR="000B5271" w:rsidRPr="00C20DDD">
        <w:rPr>
          <w:rFonts w:ascii="Times New Roman" w:hAnsi="Times New Roman" w:cs="Times New Roman"/>
          <w:b/>
          <w:color w:val="000000"/>
          <w:sz w:val="16"/>
          <w:szCs w:val="16"/>
          <w:bdr w:val="none" w:sz="0" w:space="0" w:color="auto" w:frame="1"/>
        </w:rPr>
        <w:t xml:space="preserve"> грн</w:t>
      </w:r>
      <w:r w:rsidR="000B5271" w:rsidRPr="00F3619C">
        <w:rPr>
          <w:rFonts w:ascii="Times New Roman" w:hAnsi="Times New Roman" w:cs="Times New Roman"/>
          <w:b/>
          <w:sz w:val="16"/>
          <w:szCs w:val="16"/>
        </w:rPr>
        <w:t>. (</w:t>
      </w:r>
      <w:r w:rsidR="007441F8">
        <w:rPr>
          <w:rFonts w:ascii="Times New Roman" w:hAnsi="Times New Roman" w:cs="Times New Roman"/>
          <w:b/>
          <w:sz w:val="16"/>
          <w:szCs w:val="16"/>
        </w:rPr>
        <w:t xml:space="preserve">сто сорок вісім тисяч шістсот </w:t>
      </w:r>
      <w:r w:rsidR="000B5271">
        <w:rPr>
          <w:rFonts w:ascii="Times New Roman" w:hAnsi="Times New Roman" w:cs="Times New Roman"/>
          <w:b/>
          <w:sz w:val="16"/>
          <w:szCs w:val="16"/>
        </w:rPr>
        <w:t xml:space="preserve">  </w:t>
      </w:r>
      <w:r w:rsidR="000B5271" w:rsidRPr="00F3619C">
        <w:rPr>
          <w:rFonts w:ascii="Times New Roman" w:hAnsi="Times New Roman" w:cs="Times New Roman"/>
          <w:b/>
          <w:sz w:val="16"/>
          <w:szCs w:val="16"/>
        </w:rPr>
        <w:t xml:space="preserve"> 00 коп.) з ПДВ.</w:t>
      </w:r>
    </w:p>
    <w:p w:rsidR="00632012" w:rsidRPr="0007687E" w:rsidRDefault="00632012" w:rsidP="00632012">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632012">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7441F8" w:rsidRPr="00F3619C" w:rsidRDefault="00632012" w:rsidP="007441F8">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7441F8">
        <w:rPr>
          <w:rFonts w:ascii="Times New Roman" w:hAnsi="Times New Roman" w:cs="Times New Roman"/>
          <w:b/>
          <w:color w:val="000000"/>
          <w:sz w:val="16"/>
          <w:szCs w:val="16"/>
          <w:bdr w:val="none" w:sz="0" w:space="0" w:color="auto" w:frame="1"/>
        </w:rPr>
        <w:t>148600,00</w:t>
      </w:r>
      <w:r w:rsidR="007441F8" w:rsidRPr="00C20DDD">
        <w:rPr>
          <w:rFonts w:ascii="Times New Roman" w:hAnsi="Times New Roman" w:cs="Times New Roman"/>
          <w:b/>
          <w:color w:val="000000"/>
          <w:sz w:val="16"/>
          <w:szCs w:val="16"/>
          <w:bdr w:val="none" w:sz="0" w:space="0" w:color="auto" w:frame="1"/>
        </w:rPr>
        <w:t xml:space="preserve"> грн</w:t>
      </w:r>
      <w:r w:rsidR="007441F8" w:rsidRPr="00F3619C">
        <w:rPr>
          <w:rFonts w:ascii="Times New Roman" w:hAnsi="Times New Roman" w:cs="Times New Roman"/>
          <w:b/>
          <w:sz w:val="16"/>
          <w:szCs w:val="16"/>
        </w:rPr>
        <w:t>. (</w:t>
      </w:r>
      <w:r w:rsidR="007441F8">
        <w:rPr>
          <w:rFonts w:ascii="Times New Roman" w:hAnsi="Times New Roman" w:cs="Times New Roman"/>
          <w:b/>
          <w:sz w:val="16"/>
          <w:szCs w:val="16"/>
        </w:rPr>
        <w:t xml:space="preserve">сто сорок вісім тисяч шістсот   </w:t>
      </w:r>
      <w:r w:rsidR="007441F8" w:rsidRPr="00F3619C">
        <w:rPr>
          <w:rFonts w:ascii="Times New Roman" w:hAnsi="Times New Roman" w:cs="Times New Roman"/>
          <w:b/>
          <w:sz w:val="16"/>
          <w:szCs w:val="16"/>
        </w:rPr>
        <w:t xml:space="preserve"> 00 коп.) з ПДВ.</w:t>
      </w:r>
    </w:p>
    <w:p w:rsidR="00632012" w:rsidRPr="00040860"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4" w:tgtFrame="_blank" w:history="1">
        <w:r w:rsidRPr="00040860">
          <w:rPr>
            <w:sz w:val="16"/>
            <w:szCs w:val="16"/>
            <w:lang w:val="uk-UA" w:eastAsia="ar-SA"/>
          </w:rPr>
          <w:t>№ 4139</w:t>
        </w:r>
      </w:hyperlink>
      <w:r w:rsidRPr="00040860">
        <w:rPr>
          <w:sz w:val="16"/>
          <w:szCs w:val="16"/>
          <w:lang w:val="uk-UA" w:eastAsia="ar-SA"/>
        </w:rPr>
        <w:t xml:space="preserve">, у разі визначення предмета закупівлі - </w:t>
      </w:r>
      <w:r w:rsidRPr="00040860">
        <w:rPr>
          <w:sz w:val="16"/>
          <w:szCs w:val="16"/>
          <w:lang w:val="uk-UA" w:eastAsia="ar-SA"/>
        </w:rPr>
        <w:lastRenderedPageBreak/>
        <w:t>медичний виріб. Якщо предмет закупівлі містить два та більше медичних виробів, замовником зазначаються код та назва кожного медичного виробу;</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632012" w:rsidRPr="00040860" w:rsidRDefault="00632012" w:rsidP="006320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632012" w:rsidRPr="00040860" w:rsidRDefault="00632012" w:rsidP="006320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5"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6"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632012" w:rsidRPr="00040860" w:rsidRDefault="00632012" w:rsidP="006320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7"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632012" w:rsidRPr="00040860" w:rsidRDefault="00632012" w:rsidP="006320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632012" w:rsidRDefault="00632012" w:rsidP="00632012">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7441F8" w:rsidRDefault="007441F8" w:rsidP="007441F8">
      <w:pPr>
        <w:pStyle w:val="3"/>
        <w:shd w:val="clear" w:color="auto" w:fill="FFFFFF"/>
        <w:spacing w:before="0" w:line="281" w:lineRule="atLeast"/>
        <w:textAlignment w:val="baseline"/>
        <w:rPr>
          <w:rFonts w:ascii="Times New Roman" w:hAnsi="Times New Roman" w:cs="Times New Roman"/>
          <w:color w:val="000000"/>
          <w:sz w:val="16"/>
          <w:szCs w:val="16"/>
          <w:shd w:val="clear" w:color="auto" w:fill="FFFFFF"/>
        </w:rPr>
      </w:pPr>
      <w:proofErr w:type="spellStart"/>
      <w:r w:rsidRPr="00DA4549">
        <w:rPr>
          <w:rFonts w:ascii="Times New Roman" w:hAnsi="Times New Roman" w:cs="Times New Roman"/>
          <w:color w:val="000000"/>
          <w:sz w:val="21"/>
          <w:szCs w:val="21"/>
        </w:rPr>
        <w:t>ДК</w:t>
      </w:r>
      <w:proofErr w:type="spellEnd"/>
      <w:r w:rsidRPr="00DA4549">
        <w:rPr>
          <w:rFonts w:ascii="Times New Roman" w:hAnsi="Times New Roman" w:cs="Times New Roman"/>
          <w:color w:val="000000"/>
          <w:sz w:val="21"/>
          <w:szCs w:val="21"/>
        </w:rPr>
        <w:t xml:space="preserve"> 021:2015 33620000- 2 Лікарські засоби для лікування захворювань крові, органів кровотворення та захворювань серцево-судинної системи . </w:t>
      </w:r>
      <w:r w:rsidRPr="00DA4549">
        <w:rPr>
          <w:rFonts w:ascii="Times New Roman" w:hAnsi="Times New Roman" w:cs="Times New Roman"/>
          <w:color w:val="000000"/>
          <w:sz w:val="16"/>
          <w:szCs w:val="16"/>
          <w:shd w:val="clear" w:color="auto" w:fill="FFFFFF"/>
        </w:rPr>
        <w:t xml:space="preserve">ОКТАПЛЕКС </w:t>
      </w:r>
      <w:r w:rsidRPr="00DA4549">
        <w:rPr>
          <w:rFonts w:ascii="Times New Roman" w:hAnsi="Times New Roman" w:cs="Times New Roman"/>
          <w:color w:val="000000"/>
          <w:sz w:val="20"/>
          <w:szCs w:val="20"/>
          <w:shd w:val="clear" w:color="auto" w:fill="FFFFFF"/>
        </w:rPr>
        <w:t xml:space="preserve">500 </w:t>
      </w:r>
      <w:proofErr w:type="spellStart"/>
      <w:r w:rsidRPr="00DA4549">
        <w:rPr>
          <w:rFonts w:ascii="Times New Roman" w:hAnsi="Times New Roman" w:cs="Times New Roman"/>
          <w:color w:val="000000"/>
          <w:sz w:val="20"/>
          <w:szCs w:val="20"/>
          <w:shd w:val="clear" w:color="auto" w:fill="FFFFFF"/>
        </w:rPr>
        <w:t>МО</w:t>
      </w:r>
      <w:proofErr w:type="spellEnd"/>
      <w:r w:rsidRPr="00DA4549">
        <w:rPr>
          <w:rFonts w:ascii="Times New Roman" w:hAnsi="Times New Roman" w:cs="Times New Roman"/>
          <w:color w:val="000000"/>
          <w:sz w:val="20"/>
          <w:szCs w:val="20"/>
          <w:shd w:val="clear" w:color="auto" w:fill="FFFFFF"/>
        </w:rPr>
        <w:t xml:space="preserve"> порошок та розчинник для розчину для </w:t>
      </w:r>
      <w:proofErr w:type="spellStart"/>
      <w:r w:rsidRPr="00DA4549">
        <w:rPr>
          <w:rFonts w:ascii="Times New Roman" w:hAnsi="Times New Roman" w:cs="Times New Roman"/>
          <w:color w:val="000000"/>
          <w:sz w:val="20"/>
          <w:szCs w:val="20"/>
          <w:shd w:val="clear" w:color="auto" w:fill="FFFFFF"/>
        </w:rPr>
        <w:t>інфузій</w:t>
      </w:r>
      <w:proofErr w:type="spellEnd"/>
      <w:r w:rsidRPr="00DA4549">
        <w:rPr>
          <w:rFonts w:ascii="Times New Roman" w:hAnsi="Times New Roman" w:cs="Times New Roman"/>
          <w:color w:val="000000"/>
          <w:sz w:val="20"/>
          <w:szCs w:val="20"/>
          <w:shd w:val="clear" w:color="auto" w:fill="FFFFFF"/>
        </w:rPr>
        <w:t xml:space="preserve"> по 500 </w:t>
      </w:r>
      <w:proofErr w:type="spellStart"/>
      <w:r w:rsidRPr="00DA4549">
        <w:rPr>
          <w:rFonts w:ascii="Times New Roman" w:hAnsi="Times New Roman" w:cs="Times New Roman"/>
          <w:color w:val="000000"/>
          <w:sz w:val="20"/>
          <w:szCs w:val="20"/>
          <w:shd w:val="clear" w:color="auto" w:fill="FFFFFF"/>
        </w:rPr>
        <w:t>МО</w:t>
      </w:r>
      <w:proofErr w:type="spellEnd"/>
      <w:r w:rsidRPr="00DA4549">
        <w:rPr>
          <w:rFonts w:ascii="Times New Roman" w:hAnsi="Times New Roman" w:cs="Times New Roman"/>
          <w:color w:val="000000"/>
          <w:sz w:val="20"/>
          <w:szCs w:val="20"/>
          <w:shd w:val="clear" w:color="auto" w:fill="FFFFFF"/>
        </w:rPr>
        <w:t xml:space="preserve"> ; </w:t>
      </w:r>
      <w:proofErr w:type="spellStart"/>
      <w:r w:rsidRPr="00DA4549">
        <w:rPr>
          <w:rFonts w:ascii="Times New Roman" w:hAnsi="Times New Roman" w:cs="Times New Roman"/>
          <w:color w:val="000000"/>
          <w:sz w:val="20"/>
          <w:szCs w:val="20"/>
          <w:shd w:val="clear" w:color="auto" w:fill="FFFFFF"/>
        </w:rPr>
        <w:t>Меропенем</w:t>
      </w:r>
      <w:proofErr w:type="spellEnd"/>
      <w:r w:rsidRPr="00DA4549">
        <w:rPr>
          <w:rFonts w:ascii="Times New Roman" w:hAnsi="Times New Roman" w:cs="Times New Roman"/>
          <w:color w:val="000000"/>
          <w:sz w:val="20"/>
          <w:szCs w:val="20"/>
          <w:shd w:val="clear" w:color="auto" w:fill="FFFFFF"/>
        </w:rPr>
        <w:t>, порошок для ін'єкцій/</w:t>
      </w:r>
      <w:proofErr w:type="spellStart"/>
      <w:r w:rsidRPr="00DA4549">
        <w:rPr>
          <w:rFonts w:ascii="Times New Roman" w:hAnsi="Times New Roman" w:cs="Times New Roman"/>
          <w:color w:val="000000"/>
          <w:sz w:val="20"/>
          <w:szCs w:val="20"/>
          <w:shd w:val="clear" w:color="auto" w:fill="FFFFFF"/>
        </w:rPr>
        <w:t>інфузій</w:t>
      </w:r>
      <w:proofErr w:type="spellEnd"/>
      <w:r w:rsidRPr="00DA4549">
        <w:rPr>
          <w:rFonts w:ascii="Times New Roman" w:hAnsi="Times New Roman" w:cs="Times New Roman"/>
          <w:color w:val="000000"/>
          <w:sz w:val="20"/>
          <w:szCs w:val="20"/>
          <w:shd w:val="clear" w:color="auto" w:fill="FFFFFF"/>
        </w:rPr>
        <w:t xml:space="preserve">, по 1 г. ; </w:t>
      </w:r>
      <w:proofErr w:type="spellStart"/>
      <w:r w:rsidRPr="00DA4549">
        <w:rPr>
          <w:rFonts w:ascii="Times New Roman" w:hAnsi="Times New Roman" w:cs="Times New Roman"/>
          <w:color w:val="000000"/>
          <w:sz w:val="20"/>
          <w:szCs w:val="20"/>
          <w:shd w:val="clear" w:color="auto" w:fill="FFFFFF"/>
        </w:rPr>
        <w:t>Ібупрофен</w:t>
      </w:r>
      <w:proofErr w:type="spellEnd"/>
      <w:r w:rsidRPr="00DA4549">
        <w:rPr>
          <w:rFonts w:ascii="Times New Roman" w:hAnsi="Times New Roman" w:cs="Times New Roman"/>
          <w:color w:val="000000"/>
          <w:sz w:val="20"/>
          <w:szCs w:val="20"/>
          <w:shd w:val="clear" w:color="auto" w:fill="FFFFFF"/>
        </w:rPr>
        <w:t xml:space="preserve"> таблетки/капсули по 400 мг</w:t>
      </w:r>
    </w:p>
    <w:p w:rsidR="000B5271" w:rsidRPr="00C20DDD" w:rsidRDefault="000B5271" w:rsidP="000B5271">
      <w:pPr>
        <w:textAlignment w:val="baseline"/>
        <w:rPr>
          <w:rFonts w:ascii="Times New Roman" w:hAnsi="Times New Roman" w:cs="Times New Roman"/>
          <w:color w:val="000000"/>
          <w:sz w:val="21"/>
          <w:szCs w:val="21"/>
        </w:rPr>
      </w:pPr>
    </w:p>
    <w:p w:rsidR="00632012" w:rsidRPr="0007687E" w:rsidRDefault="00632012" w:rsidP="000B5271">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490A2F" w:rsidRDefault="00632012" w:rsidP="00632012">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та відповідно </w:t>
      </w:r>
      <w:r w:rsidRPr="0007687E">
        <w:rPr>
          <w:rStyle w:val="h-hidden"/>
          <w:rFonts w:ascii="Times New Roman" w:hAnsi="Times New Roman" w:cs="Times New Roman"/>
          <w:color w:val="333333"/>
          <w:sz w:val="16"/>
          <w:szCs w:val="16"/>
          <w:bdr w:val="none" w:sz="0" w:space="0" w:color="auto" w:frame="1"/>
          <w:shd w:val="clear" w:color="auto" w:fill="FFFFFF"/>
        </w:rPr>
        <w:lastRenderedPageBreak/>
        <w:t xml:space="preserve">до закупівельної ціни минулих періодів – укладених договорів та інших організаторів закупівель , як вже виконаних ,так і діючих , з врахуванням індексу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ін</w:t>
      </w:r>
      <w:proofErr w:type="spellEnd"/>
    </w:p>
    <w:sectPr w:rsidR="00490A2F" w:rsidSect="00490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2012"/>
    <w:rsid w:val="00045F96"/>
    <w:rsid w:val="000B5271"/>
    <w:rsid w:val="001C6E34"/>
    <w:rsid w:val="00490A2F"/>
    <w:rsid w:val="00632012"/>
    <w:rsid w:val="007441F8"/>
    <w:rsid w:val="00753ACA"/>
    <w:rsid w:val="00880E3A"/>
    <w:rsid w:val="0092296C"/>
    <w:rsid w:val="00B926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rPr>
      <w:rFonts w:eastAsiaTheme="minorEastAsia"/>
      <w:lang w:eastAsia="uk-UA"/>
    </w:rPr>
  </w:style>
  <w:style w:type="paragraph" w:styleId="3">
    <w:name w:val="heading 3"/>
    <w:basedOn w:val="a"/>
    <w:next w:val="a"/>
    <w:link w:val="30"/>
    <w:uiPriority w:val="9"/>
    <w:unhideWhenUsed/>
    <w:qFormat/>
    <w:rsid w:val="007441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0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632012"/>
    <w:rPr>
      <w:color w:val="0000FF"/>
      <w:u w:val="single"/>
    </w:rPr>
  </w:style>
  <w:style w:type="paragraph" w:customStyle="1" w:styleId="rvps6">
    <w:name w:val="rvps6"/>
    <w:basedOn w:val="a"/>
    <w:uiPriority w:val="99"/>
    <w:rsid w:val="0063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6320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632012"/>
  </w:style>
  <w:style w:type="character" w:customStyle="1" w:styleId="30">
    <w:name w:val="Заголовок 3 Знак"/>
    <w:basedOn w:val="a0"/>
    <w:link w:val="3"/>
    <w:uiPriority w:val="9"/>
    <w:rsid w:val="007441F8"/>
    <w:rPr>
      <w:rFonts w:asciiTheme="majorHAnsi" w:eastAsiaTheme="majorEastAsia" w:hAnsiTheme="majorHAnsi" w:cstheme="majorBidi"/>
      <w:b/>
      <w:bCs/>
      <w:color w:val="4F81BD" w:themeColor="accent1"/>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822-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22-2020-%D0%BF" TargetMode="External"/><Relationship Id="rId5" Type="http://schemas.openxmlformats.org/officeDocument/2006/relationships/hyperlink" Target="https://zakon.rada.gov.ua/laws/show/1178-2022-%D0%BF" TargetMode="External"/><Relationship Id="rId4" Type="http://schemas.openxmlformats.org/officeDocument/2006/relationships/hyperlink" Target="https://zakon.rada.gov.ua/laws/show/v0159731-1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7919</Words>
  <Characters>4514</Characters>
  <Application>Microsoft Office Word</Application>
  <DocSecurity>0</DocSecurity>
  <Lines>37</Lines>
  <Paragraphs>24</Paragraphs>
  <ScaleCrop>false</ScaleCrop>
  <Company>HP Inc.</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2025-03-17T08:37:00Z</dcterms:created>
  <dcterms:modified xsi:type="dcterms:W3CDTF">2025-03-17T08:47:00Z</dcterms:modified>
</cp:coreProperties>
</file>