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Default="008F026D" w:rsidP="005D5E7C">
      <w:pPr>
        <w:shd w:val="clear" w:color="auto" w:fill="FFFFFF"/>
        <w:spacing w:before="100" w:beforeAutospacing="1" w:after="100" w:afterAutospacing="1" w:line="240" w:lineRule="auto"/>
        <w:jc w:val="center"/>
        <w:rPr>
          <w:rFonts w:ascii="Times New Roman" w:eastAsia="Times New Roman" w:hAnsi="Times New Roman" w:cs="Times New Roman"/>
          <w:b/>
          <w:bCs/>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B62127" w:rsidRPr="00B62127" w:rsidRDefault="00B62127" w:rsidP="005D5E7C">
      <w:pPr>
        <w:shd w:val="clear" w:color="auto" w:fill="FFFFFF"/>
        <w:spacing w:before="100" w:beforeAutospacing="1" w:after="100" w:afterAutospacing="1" w:line="240" w:lineRule="auto"/>
        <w:jc w:val="center"/>
        <w:rPr>
          <w:rFonts w:ascii="Times New Roman" w:eastAsia="Times New Roman" w:hAnsi="Times New Roman" w:cs="Times New Roman"/>
          <w:b/>
          <w:color w:val="0E1D2F"/>
          <w:sz w:val="32"/>
          <w:szCs w:val="32"/>
          <w:lang w:eastAsia="uk-UA"/>
        </w:rPr>
      </w:pPr>
      <w:r w:rsidRPr="00B62127">
        <w:rPr>
          <w:rFonts w:ascii="Times New Roman" w:hAnsi="Times New Roman" w:cs="Times New Roman"/>
          <w:b/>
          <w:color w:val="333333"/>
          <w:sz w:val="32"/>
          <w:szCs w:val="32"/>
          <w:shd w:val="clear" w:color="auto" w:fill="FFFFFF"/>
        </w:rPr>
        <w:t>UA-2025-07-14-003692-a</w:t>
      </w:r>
    </w:p>
    <w:p w:rsidR="00CE664E" w:rsidRPr="00505F21" w:rsidRDefault="008F026D" w:rsidP="00CE664E">
      <w:pPr>
        <w:widowControl w:val="0"/>
        <w:jc w:val="center"/>
        <w:rPr>
          <w:rFonts w:ascii="Times New Roman" w:hAnsi="Times New Roman" w:cs="Times New Roman"/>
          <w:color w:val="000000"/>
        </w:rPr>
      </w:pPr>
      <w:r w:rsidRPr="00CE664E">
        <w:rPr>
          <w:rFonts w:ascii="Times New Roman" w:hAnsi="Times New Roman" w:cs="Times New Roman"/>
          <w:color w:val="0E1D2F"/>
        </w:rPr>
        <w:t>Предмет закупівлі</w:t>
      </w:r>
      <w:r w:rsidRPr="00CE664E">
        <w:rPr>
          <w:rFonts w:ascii="Times New Roman" w:hAnsi="Times New Roman" w:cs="Times New Roman"/>
          <w:color w:val="333333"/>
          <w:shd w:val="clear" w:color="auto" w:fill="FFFFFF"/>
        </w:rPr>
        <w:t xml:space="preserve">  </w:t>
      </w:r>
      <w:r w:rsidR="006A6A57" w:rsidRPr="00CE664E">
        <w:rPr>
          <w:rFonts w:ascii="Times New Roman" w:hAnsi="Times New Roman" w:cs="Times New Roman"/>
          <w:color w:val="000000"/>
          <w:sz w:val="16"/>
          <w:szCs w:val="16"/>
        </w:rPr>
        <w:t>КОД НАЦІОНАЛЬНОГО КЛАСИФІКАТОРА УКРАЇНИ ДК 021:2015 «ЄДИНИЙ ЗАКУПІВЕЛЬНИЙ СЛОВНИК»</w:t>
      </w:r>
      <w:r w:rsidR="006A6A57" w:rsidRPr="00600865">
        <w:rPr>
          <w:color w:val="000000"/>
          <w:sz w:val="16"/>
          <w:szCs w:val="16"/>
        </w:rPr>
        <w:t xml:space="preserve"> </w:t>
      </w:r>
      <w:proofErr w:type="spellStart"/>
      <w:r w:rsidR="00CE664E">
        <w:rPr>
          <w:rFonts w:ascii="Times New Roman" w:eastAsia="Times New Roman" w:hAnsi="Times New Roman" w:cs="Times New Roman"/>
          <w:b/>
        </w:rPr>
        <w:t>Д</w:t>
      </w:r>
      <w:r w:rsidR="00CE664E" w:rsidRPr="002C50DC">
        <w:rPr>
          <w:rFonts w:ascii="Times New Roman" w:eastAsia="Times New Roman" w:hAnsi="Times New Roman" w:cs="Times New Roman"/>
          <w:b/>
        </w:rPr>
        <w:t>К</w:t>
      </w:r>
      <w:proofErr w:type="spellEnd"/>
      <w:r w:rsidR="00CE664E" w:rsidRPr="002C50DC">
        <w:rPr>
          <w:rFonts w:ascii="Times New Roman" w:eastAsia="Times New Roman" w:hAnsi="Times New Roman" w:cs="Times New Roman"/>
          <w:b/>
        </w:rPr>
        <w:t xml:space="preserve"> 021:2015-</w:t>
      </w:r>
      <w:r w:rsidR="00CE664E" w:rsidRPr="002C50DC">
        <w:rPr>
          <w:rFonts w:ascii="Times New Roman" w:hAnsi="Times New Roman" w:cs="Times New Roman"/>
          <w:b/>
          <w:bCs/>
        </w:rPr>
        <w:t xml:space="preserve">71630000-3 – Послуги з технічного огляду та випробовувань </w:t>
      </w:r>
      <w:r w:rsidR="00CE664E" w:rsidRPr="00505F21">
        <w:rPr>
          <w:rFonts w:ascii="Times New Roman" w:hAnsi="Times New Roman" w:cs="Times New Roman"/>
          <w:color w:val="000000"/>
        </w:rPr>
        <w:t>Послуги з повірки законодавчо регульованих засобів вимірювальної техніки, визначення метрологічних характеристик засобів вимірювальної техніки та/або випробувального обладнання</w:t>
      </w:r>
    </w:p>
    <w:p w:rsidR="008F026D" w:rsidRPr="00CE664E" w:rsidRDefault="008F026D" w:rsidP="00CE664E">
      <w:pPr>
        <w:pStyle w:val="ac"/>
        <w:tabs>
          <w:tab w:val="left" w:pos="284"/>
        </w:tabs>
        <w:suppressAutoHyphens/>
        <w:spacing w:after="0"/>
        <w:ind w:left="284"/>
        <w:jc w:val="both"/>
        <w:rPr>
          <w:color w:val="0E1D2F"/>
          <w:sz w:val="20"/>
          <w:szCs w:val="20"/>
          <w:lang w:val="uk-UA"/>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152DBB" w:rsidRPr="00152DBB" w:rsidRDefault="006A6A57" w:rsidP="00152DBB">
      <w:pPr>
        <w:tabs>
          <w:tab w:val="left" w:pos="708"/>
          <w:tab w:val="center" w:pos="4677"/>
          <w:tab w:val="right" w:pos="9355"/>
        </w:tabs>
        <w:jc w:val="center"/>
        <w:rPr>
          <w:rFonts w:ascii="Times New Roman" w:eastAsia="Calibri" w:hAnsi="Times New Roman" w:cs="Times New Roman"/>
          <w:b/>
          <w:sz w:val="16"/>
          <w:szCs w:val="16"/>
        </w:rPr>
      </w:pPr>
      <w:r w:rsidRPr="00152DBB">
        <w:rPr>
          <w:rFonts w:ascii="Times New Roman" w:eastAsia="Times New Roman" w:hAnsi="Times New Roman" w:cs="Times New Roman"/>
          <w:color w:val="0E1D2F"/>
          <w:sz w:val="16"/>
          <w:szCs w:val="16"/>
          <w:lang w:eastAsia="uk-UA"/>
        </w:rPr>
        <w:t xml:space="preserve">  </w:t>
      </w:r>
      <w:r w:rsidR="00152DBB" w:rsidRPr="00152DBB">
        <w:rPr>
          <w:rFonts w:ascii="Times New Roman" w:eastAsia="Calibri" w:hAnsi="Times New Roman" w:cs="Times New Roman"/>
          <w:b/>
          <w:sz w:val="16"/>
          <w:szCs w:val="16"/>
        </w:rPr>
        <w:t xml:space="preserve">Кількісні та </w:t>
      </w:r>
      <w:proofErr w:type="spellStart"/>
      <w:r w:rsidR="00152DBB" w:rsidRPr="00152DBB">
        <w:rPr>
          <w:rFonts w:ascii="Times New Roman" w:eastAsia="Calibri" w:hAnsi="Times New Roman" w:cs="Times New Roman"/>
          <w:b/>
          <w:sz w:val="16"/>
          <w:szCs w:val="16"/>
        </w:rPr>
        <w:t>медико-технічні</w:t>
      </w:r>
      <w:proofErr w:type="spellEnd"/>
      <w:r w:rsidR="00152DBB" w:rsidRPr="00152DBB">
        <w:rPr>
          <w:rFonts w:ascii="Times New Roman" w:eastAsia="Calibri" w:hAnsi="Times New Roman" w:cs="Times New Roman"/>
          <w:b/>
          <w:sz w:val="16"/>
          <w:szCs w:val="16"/>
        </w:rPr>
        <w:t xml:space="preserve"> вимоги щодо предмету закупівлі</w:t>
      </w:r>
    </w:p>
    <w:p w:rsidR="00CE664E" w:rsidRPr="00C4270E" w:rsidRDefault="00152DBB" w:rsidP="00CE664E">
      <w:pPr>
        <w:pStyle w:val="a6"/>
        <w:rPr>
          <w:color w:val="000000"/>
          <w:sz w:val="22"/>
          <w:szCs w:val="22"/>
          <w:lang w:val="uk-UA"/>
        </w:rPr>
      </w:pPr>
      <w:r w:rsidRPr="005D5E7C">
        <w:rPr>
          <w:rFonts w:eastAsia="Calibri"/>
          <w:b/>
          <w:sz w:val="16"/>
          <w:szCs w:val="16"/>
          <w:lang w:val="uk-UA"/>
        </w:rPr>
        <w:t xml:space="preserve">                   </w:t>
      </w:r>
      <w:r w:rsidR="00CE664E" w:rsidRPr="00C4270E">
        <w:rPr>
          <w:color w:val="000000"/>
          <w:sz w:val="22"/>
          <w:szCs w:val="22"/>
          <w:lang w:val="uk-UA"/>
        </w:rPr>
        <w:t xml:space="preserve">Послуги з повірки 3BT повинні надаватись учасником (виконавцем) з дотриманням діючого законодавства України, в т.ч. згідно з Законом України «Про метрологію та метрологічну діяльність» від 05.06.2014 № 1314-VII із змінами, постановою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та наказом </w:t>
      </w:r>
      <w:proofErr w:type="spellStart"/>
      <w:r w:rsidR="00CE664E" w:rsidRPr="00C4270E">
        <w:rPr>
          <w:color w:val="000000"/>
          <w:sz w:val="22"/>
          <w:szCs w:val="22"/>
          <w:lang w:val="uk-UA"/>
        </w:rPr>
        <w:t>Мінекономрозвитку</w:t>
      </w:r>
      <w:proofErr w:type="spellEnd"/>
      <w:r w:rsidR="00CE664E" w:rsidRPr="00C4270E">
        <w:rPr>
          <w:color w:val="000000"/>
          <w:sz w:val="22"/>
          <w:szCs w:val="22"/>
          <w:lang w:val="uk-UA"/>
        </w:rPr>
        <w:t xml:space="preserve">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CE664E" w:rsidRPr="00C4270E" w:rsidRDefault="00CE664E" w:rsidP="00CE664E">
      <w:pPr>
        <w:pStyle w:val="a6"/>
        <w:rPr>
          <w:color w:val="000000"/>
          <w:sz w:val="22"/>
          <w:szCs w:val="22"/>
          <w:lang w:val="uk-UA"/>
        </w:rPr>
      </w:pPr>
      <w:r w:rsidRPr="00C4270E">
        <w:rPr>
          <w:color w:val="000000"/>
          <w:sz w:val="22"/>
          <w:szCs w:val="22"/>
          <w:lang w:val="uk-UA"/>
        </w:rPr>
        <w:t>1. Метрологічна повірка проводиться, по можливості, за місцем знаходження обладнання та у вказані терміни.</w:t>
      </w:r>
    </w:p>
    <w:p w:rsidR="00CE664E" w:rsidRPr="00C4270E" w:rsidRDefault="00CE664E" w:rsidP="00CE664E">
      <w:pPr>
        <w:pStyle w:val="a6"/>
        <w:rPr>
          <w:color w:val="000000"/>
          <w:sz w:val="22"/>
          <w:szCs w:val="22"/>
          <w:lang w:val="uk-UA"/>
        </w:rPr>
      </w:pPr>
      <w:r w:rsidRPr="00C4270E">
        <w:rPr>
          <w:color w:val="000000"/>
          <w:sz w:val="22"/>
          <w:szCs w:val="22"/>
          <w:lang w:val="uk-UA"/>
        </w:rPr>
        <w:t xml:space="preserve">2. Повірка всіх перерахованих ЗВТ проводиться згідно з експлуатаційною документацією з дотриманням </w:t>
      </w:r>
      <w:r w:rsidRPr="00C4270E">
        <w:rPr>
          <w:sz w:val="22"/>
          <w:szCs w:val="22"/>
          <w:lang w:val="uk-UA" w:eastAsia="en-US"/>
        </w:rPr>
        <w:t xml:space="preserve">вимог діючих ДСТУ та </w:t>
      </w:r>
      <w:r>
        <w:rPr>
          <w:sz w:val="22"/>
          <w:szCs w:val="22"/>
          <w:lang w:val="uk-UA" w:eastAsia="en-US"/>
        </w:rPr>
        <w:t>нормативних документів</w:t>
      </w:r>
      <w:r w:rsidRPr="00C4270E">
        <w:rPr>
          <w:sz w:val="22"/>
          <w:szCs w:val="22"/>
          <w:lang w:val="uk-UA" w:eastAsia="en-US"/>
        </w:rPr>
        <w:t xml:space="preserve"> на виконання відповідних послуг</w:t>
      </w:r>
      <w:r>
        <w:rPr>
          <w:sz w:val="22"/>
          <w:szCs w:val="22"/>
          <w:lang w:val="uk-UA" w:eastAsia="en-US"/>
        </w:rPr>
        <w:t>.</w:t>
      </w:r>
      <w:r w:rsidRPr="00C4270E">
        <w:rPr>
          <w:strike/>
          <w:color w:val="000000"/>
          <w:sz w:val="22"/>
          <w:szCs w:val="22"/>
          <w:lang w:val="uk-UA"/>
        </w:rPr>
        <w:t xml:space="preserve"> </w:t>
      </w:r>
    </w:p>
    <w:p w:rsidR="00CE664E" w:rsidRPr="00C4270E" w:rsidRDefault="00CE664E" w:rsidP="00CE664E">
      <w:pPr>
        <w:pStyle w:val="a6"/>
        <w:rPr>
          <w:color w:val="000000"/>
          <w:sz w:val="22"/>
          <w:szCs w:val="22"/>
          <w:lang w:val="uk-UA"/>
        </w:rPr>
      </w:pPr>
      <w:r w:rsidRPr="00C4270E">
        <w:rPr>
          <w:color w:val="000000"/>
          <w:sz w:val="22"/>
          <w:szCs w:val="22"/>
          <w:lang w:val="uk-UA"/>
        </w:rPr>
        <w:t>3. Виконавець при виконанні робіт несе відповідальність за додержанням його представниками вимог з охорони праці та пожежної безпеки.</w:t>
      </w:r>
    </w:p>
    <w:p w:rsidR="00CE664E" w:rsidRPr="00C4270E" w:rsidRDefault="00CE664E" w:rsidP="00CE664E">
      <w:pPr>
        <w:pStyle w:val="a6"/>
        <w:rPr>
          <w:color w:val="000000"/>
          <w:sz w:val="22"/>
          <w:szCs w:val="22"/>
          <w:lang w:val="uk-UA"/>
        </w:rPr>
      </w:pPr>
      <w:r w:rsidRPr="00C4270E">
        <w:rPr>
          <w:color w:val="000000"/>
          <w:sz w:val="22"/>
          <w:szCs w:val="22"/>
          <w:lang w:val="uk-UA"/>
        </w:rPr>
        <w:t>4. Графік надання послуг: по - грудень 202</w:t>
      </w:r>
      <w:r>
        <w:rPr>
          <w:color w:val="000000"/>
          <w:sz w:val="22"/>
          <w:szCs w:val="22"/>
          <w:lang w:val="uk-UA"/>
        </w:rPr>
        <w:t>5</w:t>
      </w:r>
      <w:r w:rsidRPr="00C4270E">
        <w:rPr>
          <w:color w:val="000000"/>
          <w:sz w:val="22"/>
          <w:szCs w:val="22"/>
          <w:lang w:val="uk-UA"/>
        </w:rPr>
        <w:t xml:space="preserve"> року.</w:t>
      </w:r>
    </w:p>
    <w:p w:rsidR="00CE664E" w:rsidRPr="00C4270E" w:rsidRDefault="00CE664E" w:rsidP="00CE664E">
      <w:pPr>
        <w:pStyle w:val="a6"/>
        <w:rPr>
          <w:color w:val="000000"/>
          <w:sz w:val="22"/>
          <w:szCs w:val="22"/>
          <w:lang w:val="uk-UA"/>
        </w:rPr>
      </w:pPr>
      <w:r w:rsidRPr="00C4270E">
        <w:rPr>
          <w:color w:val="000000"/>
          <w:sz w:val="22"/>
          <w:szCs w:val="22"/>
          <w:lang w:val="uk-UA"/>
        </w:rPr>
        <w:t>5.Технічні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Технічні та якісні характеристики предмету закупівлі, що закуповується, будуть включені у договір, який укладатиметься з переможцем закупівлі та будуть вимагатися протягом дії договору.</w:t>
      </w:r>
    </w:p>
    <w:p w:rsidR="00CE664E" w:rsidRPr="00C4270E" w:rsidRDefault="00CE664E" w:rsidP="00CE664E">
      <w:pPr>
        <w:pStyle w:val="a6"/>
        <w:rPr>
          <w:color w:val="000000"/>
          <w:sz w:val="22"/>
          <w:szCs w:val="22"/>
          <w:lang w:val="uk-UA"/>
        </w:rPr>
      </w:pPr>
      <w:r w:rsidRPr="00C4270E">
        <w:rPr>
          <w:color w:val="000000"/>
          <w:sz w:val="22"/>
          <w:szCs w:val="22"/>
          <w:lang w:val="uk-UA"/>
        </w:rPr>
        <w:t xml:space="preserve">Умови надання послуг: послуги надаються за видами вимірювання, виконуються у лабораторіях Виконавця </w:t>
      </w:r>
      <w:proofErr w:type="spellStart"/>
      <w:r w:rsidRPr="00C4270E">
        <w:rPr>
          <w:color w:val="000000"/>
          <w:sz w:val="22"/>
          <w:szCs w:val="22"/>
          <w:lang w:val="uk-UA"/>
        </w:rPr>
        <w:t>aбo</w:t>
      </w:r>
      <w:proofErr w:type="spellEnd"/>
      <w:r w:rsidRPr="00C4270E">
        <w:rPr>
          <w:color w:val="000000"/>
          <w:sz w:val="22"/>
          <w:szCs w:val="22"/>
          <w:lang w:val="uk-UA"/>
        </w:rPr>
        <w:t xml:space="preserve"> на місці експлуатації 3BT (в підрозділах i на об’єктах Замовника) в залежності від специфіки обладнання та методів повірки та калібрування.</w:t>
      </w:r>
    </w:p>
    <w:p w:rsidR="00CE664E" w:rsidRPr="00C4270E" w:rsidRDefault="00CE664E" w:rsidP="00CE664E">
      <w:pPr>
        <w:pStyle w:val="a6"/>
        <w:rPr>
          <w:color w:val="000000"/>
          <w:sz w:val="22"/>
          <w:szCs w:val="22"/>
          <w:lang w:val="uk-UA"/>
        </w:rPr>
      </w:pPr>
      <w:proofErr w:type="spellStart"/>
      <w:r w:rsidRPr="00C4270E">
        <w:rPr>
          <w:color w:val="000000"/>
          <w:sz w:val="22"/>
          <w:szCs w:val="22"/>
          <w:lang w:val="uk-UA"/>
        </w:rPr>
        <w:lastRenderedPageBreak/>
        <w:t>Пpи</w:t>
      </w:r>
      <w:proofErr w:type="spellEnd"/>
      <w:r w:rsidRPr="00C4270E">
        <w:rPr>
          <w:color w:val="000000"/>
          <w:sz w:val="22"/>
          <w:szCs w:val="22"/>
          <w:lang w:val="uk-UA"/>
        </w:rPr>
        <w:t xml:space="preserve"> наданні послуг з повірки ЗBT з використанням матеріально - технічної бази Виконавця доставка 3BT до місця надання послуг, а також ïx повернення здійснюються за рахунок Замовника та оформлюється </w:t>
      </w:r>
      <w:r w:rsidR="00877291">
        <w:rPr>
          <w:color w:val="000000"/>
          <w:sz w:val="22"/>
          <w:szCs w:val="22"/>
          <w:lang w:val="uk-UA"/>
        </w:rPr>
        <w:t>за актом приймання-передачі ЗВТ</w:t>
      </w:r>
    </w:p>
    <w:tbl>
      <w:tblPr>
        <w:tblpPr w:leftFromText="180" w:rightFromText="180" w:vertAnchor="text" w:horzAnchor="margin" w:tblpY="-8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6813"/>
        <w:gridCol w:w="2409"/>
      </w:tblGrid>
      <w:tr w:rsidR="003144EE" w:rsidRPr="00505F21" w:rsidTr="003144EE">
        <w:tc>
          <w:tcPr>
            <w:tcW w:w="525" w:type="dxa"/>
          </w:tcPr>
          <w:p w:rsidR="003144EE" w:rsidRPr="00505F21" w:rsidRDefault="003144EE" w:rsidP="003144EE">
            <w:pPr>
              <w:rPr>
                <w:rFonts w:ascii="Times New Roman" w:hAnsi="Times New Roman" w:cs="Times New Roman"/>
                <w:b/>
                <w:sz w:val="20"/>
                <w:szCs w:val="20"/>
              </w:rPr>
            </w:pPr>
            <w:r w:rsidRPr="00505F21">
              <w:rPr>
                <w:rFonts w:ascii="Times New Roman" w:hAnsi="Times New Roman" w:cs="Times New Roman"/>
                <w:b/>
                <w:sz w:val="20"/>
                <w:szCs w:val="20"/>
              </w:rPr>
              <w:lastRenderedPageBreak/>
              <w:t>№ з/п</w:t>
            </w:r>
          </w:p>
        </w:tc>
        <w:tc>
          <w:tcPr>
            <w:tcW w:w="6813" w:type="dxa"/>
          </w:tcPr>
          <w:p w:rsidR="003144EE" w:rsidRPr="00505F21" w:rsidRDefault="003144EE" w:rsidP="003144EE">
            <w:pPr>
              <w:jc w:val="center"/>
              <w:rPr>
                <w:rFonts w:ascii="Times New Roman" w:hAnsi="Times New Roman" w:cs="Times New Roman"/>
                <w:b/>
                <w:sz w:val="20"/>
                <w:szCs w:val="20"/>
              </w:rPr>
            </w:pPr>
            <w:r w:rsidRPr="00505F21">
              <w:rPr>
                <w:rFonts w:ascii="Times New Roman" w:hAnsi="Times New Roman" w:cs="Times New Roman"/>
                <w:b/>
                <w:sz w:val="20"/>
                <w:szCs w:val="20"/>
              </w:rPr>
              <w:t>Найменування засобів вимірювальної техніка</w:t>
            </w:r>
          </w:p>
        </w:tc>
        <w:tc>
          <w:tcPr>
            <w:tcW w:w="2409" w:type="dxa"/>
          </w:tcPr>
          <w:p w:rsidR="003144EE" w:rsidRPr="00505F21" w:rsidRDefault="003144EE" w:rsidP="003144EE">
            <w:pPr>
              <w:jc w:val="center"/>
              <w:rPr>
                <w:rFonts w:ascii="Times New Roman" w:hAnsi="Times New Roman" w:cs="Times New Roman"/>
                <w:b/>
                <w:sz w:val="20"/>
                <w:szCs w:val="20"/>
              </w:rPr>
            </w:pPr>
            <w:proofErr w:type="spellStart"/>
            <w:r w:rsidRPr="00505F21">
              <w:rPr>
                <w:rFonts w:ascii="Times New Roman" w:hAnsi="Times New Roman" w:cs="Times New Roman"/>
                <w:b/>
                <w:sz w:val="20"/>
                <w:szCs w:val="20"/>
              </w:rPr>
              <w:t>К-ть</w:t>
            </w:r>
            <w:proofErr w:type="spellEnd"/>
          </w:p>
          <w:p w:rsidR="003144EE" w:rsidRPr="00505F21" w:rsidRDefault="003144EE" w:rsidP="003144EE">
            <w:pPr>
              <w:jc w:val="center"/>
              <w:rPr>
                <w:rFonts w:ascii="Times New Roman" w:hAnsi="Times New Roman" w:cs="Times New Roman"/>
                <w:b/>
                <w:sz w:val="20"/>
                <w:szCs w:val="20"/>
              </w:rPr>
            </w:pPr>
            <w:r w:rsidRPr="00505F21">
              <w:rPr>
                <w:rFonts w:ascii="Times New Roman" w:hAnsi="Times New Roman" w:cs="Times New Roman"/>
                <w:b/>
                <w:sz w:val="20"/>
                <w:szCs w:val="20"/>
              </w:rPr>
              <w:t>шт.</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Дозатори </w:t>
            </w:r>
            <w:proofErr w:type="spellStart"/>
            <w:r w:rsidRPr="00505F21">
              <w:rPr>
                <w:rFonts w:ascii="Times New Roman" w:hAnsi="Times New Roman" w:cs="Times New Roman"/>
                <w:sz w:val="20"/>
                <w:szCs w:val="20"/>
              </w:rPr>
              <w:t>піпеткові</w:t>
            </w:r>
            <w:proofErr w:type="spellEnd"/>
            <w:r w:rsidRPr="00505F21">
              <w:rPr>
                <w:rFonts w:ascii="Times New Roman" w:hAnsi="Times New Roman" w:cs="Times New Roman"/>
                <w:sz w:val="20"/>
                <w:szCs w:val="20"/>
              </w:rPr>
              <w:t xml:space="preserve"> (за один канал) </w:t>
            </w:r>
          </w:p>
        </w:tc>
        <w:tc>
          <w:tcPr>
            <w:tcW w:w="2409" w:type="dxa"/>
            <w:vAlign w:val="center"/>
          </w:tcPr>
          <w:p w:rsidR="003144EE" w:rsidRPr="00505F21" w:rsidRDefault="003144EE" w:rsidP="003144EE">
            <w:pPr>
              <w:ind w:left="-106" w:right="-108" w:firstLine="106"/>
              <w:jc w:val="center"/>
              <w:rPr>
                <w:rFonts w:ascii="Times New Roman" w:hAnsi="Times New Roman" w:cs="Times New Roman"/>
                <w:color w:val="000000" w:themeColor="text1"/>
                <w:sz w:val="20"/>
                <w:szCs w:val="20"/>
              </w:rPr>
            </w:pPr>
            <w:r w:rsidRPr="00505F21">
              <w:rPr>
                <w:rFonts w:ascii="Times New Roman" w:hAnsi="Times New Roman" w:cs="Times New Roman"/>
                <w:sz w:val="20"/>
                <w:szCs w:val="20"/>
              </w:rPr>
              <w:t>1</w:t>
            </w:r>
            <w:r>
              <w:rPr>
                <w:rFonts w:ascii="Times New Roman" w:hAnsi="Times New Roman" w:cs="Times New Roman"/>
                <w:sz w:val="20"/>
                <w:szCs w:val="20"/>
              </w:rPr>
              <w:t>4</w:t>
            </w:r>
          </w:p>
        </w:tc>
      </w:tr>
      <w:tr w:rsidR="003144EE" w:rsidRPr="00505F21" w:rsidTr="003144EE">
        <w:trPr>
          <w:trHeight w:val="494"/>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Повірка. Секундоміри механічні до 30 хв.</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w:t>
            </w:r>
          </w:p>
        </w:tc>
      </w:tr>
      <w:tr w:rsidR="003144EE" w:rsidRPr="00810FA2"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3</w:t>
            </w:r>
          </w:p>
        </w:tc>
        <w:tc>
          <w:tcPr>
            <w:tcW w:w="6813" w:type="dxa"/>
            <w:vAlign w:val="center"/>
          </w:tcPr>
          <w:p w:rsidR="003144EE" w:rsidRPr="00810FA2" w:rsidRDefault="003144EE" w:rsidP="003144EE">
            <w:pPr>
              <w:rPr>
                <w:rFonts w:ascii="Times New Roman" w:hAnsi="Times New Roman" w:cs="Times New Roman"/>
                <w:sz w:val="20"/>
                <w:szCs w:val="20"/>
              </w:rPr>
            </w:pPr>
            <w:r>
              <w:rPr>
                <w:rFonts w:ascii="Times New Roman" w:hAnsi="Times New Roman" w:cs="Times New Roman"/>
                <w:sz w:val="20"/>
                <w:szCs w:val="20"/>
              </w:rPr>
              <w:t xml:space="preserve">Повірка. Портативний прилад для  ото акустичної емісії </w:t>
            </w:r>
            <w:proofErr w:type="spellStart"/>
            <w:r>
              <w:rPr>
                <w:rFonts w:ascii="Times New Roman" w:hAnsi="Times New Roman" w:cs="Times New Roman"/>
                <w:sz w:val="20"/>
                <w:szCs w:val="20"/>
              </w:rPr>
              <w:t>Resonance</w:t>
            </w:r>
            <w:proofErr w:type="spellEnd"/>
            <w:r w:rsidRPr="00810FA2">
              <w:rPr>
                <w:rFonts w:ascii="Times New Roman" w:hAnsi="Times New Roman" w:cs="Times New Roman"/>
                <w:sz w:val="20"/>
                <w:szCs w:val="20"/>
                <w:lang w:val="ru-RU"/>
              </w:rPr>
              <w:t xml:space="preserve"> </w:t>
            </w:r>
            <w:r>
              <w:rPr>
                <w:rFonts w:ascii="Times New Roman" w:hAnsi="Times New Roman" w:cs="Times New Roman"/>
                <w:sz w:val="20"/>
                <w:szCs w:val="20"/>
              </w:rPr>
              <w:t>R</w:t>
            </w:r>
            <w:r w:rsidRPr="00810FA2">
              <w:rPr>
                <w:rFonts w:ascii="Times New Roman" w:hAnsi="Times New Roman" w:cs="Times New Roman"/>
                <w:sz w:val="20"/>
                <w:szCs w:val="20"/>
                <w:lang w:val="ru-RU"/>
              </w:rPr>
              <w:t xml:space="preserve"> 140 ( </w:t>
            </w:r>
            <w:proofErr w:type="spellStart"/>
            <w:r w:rsidRPr="00810FA2">
              <w:rPr>
                <w:rFonts w:ascii="Times New Roman" w:hAnsi="Times New Roman" w:cs="Times New Roman"/>
                <w:sz w:val="20"/>
                <w:szCs w:val="20"/>
                <w:lang w:val="ru-RU"/>
              </w:rPr>
              <w:t>скринінговий</w:t>
            </w:r>
            <w:proofErr w:type="spellEnd"/>
            <w:r w:rsidRPr="00810FA2">
              <w:rPr>
                <w:rFonts w:ascii="Times New Roman" w:hAnsi="Times New Roman" w:cs="Times New Roman"/>
                <w:sz w:val="20"/>
                <w:szCs w:val="20"/>
                <w:lang w:val="ru-RU"/>
              </w:rPr>
              <w:t xml:space="preserve">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1</w:t>
            </w:r>
          </w:p>
        </w:tc>
      </w:tr>
      <w:tr w:rsidR="003144EE" w:rsidRPr="00810FA2"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4</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Аналізатори </w:t>
            </w:r>
            <w:proofErr w:type="spellStart"/>
            <w:r w:rsidRPr="00505F21">
              <w:rPr>
                <w:rFonts w:ascii="Times New Roman" w:hAnsi="Times New Roman" w:cs="Times New Roman"/>
                <w:sz w:val="20"/>
                <w:szCs w:val="20"/>
              </w:rPr>
              <w:t>імуноферментні</w:t>
            </w:r>
            <w:proofErr w:type="spellEnd"/>
            <w:r w:rsidRPr="00505F21">
              <w:rPr>
                <w:rFonts w:ascii="Times New Roman" w:hAnsi="Times New Roman" w:cs="Times New Roman"/>
                <w:sz w:val="20"/>
                <w:szCs w:val="20"/>
              </w:rPr>
              <w:t xml:space="preserve">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w:t>
            </w:r>
          </w:p>
        </w:tc>
      </w:tr>
      <w:tr w:rsidR="003144EE" w:rsidRPr="00810FA2"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5</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Аналізатори гематологічні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w:t>
            </w:r>
          </w:p>
        </w:tc>
      </w:tr>
      <w:tr w:rsidR="003144EE" w:rsidRPr="00810FA2"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6</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Аналізатори біохімічні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6</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7</w:t>
            </w:r>
          </w:p>
        </w:tc>
        <w:tc>
          <w:tcPr>
            <w:tcW w:w="6813" w:type="dxa"/>
            <w:vAlign w:val="center"/>
          </w:tcPr>
          <w:p w:rsidR="003144EE" w:rsidRPr="00505F21" w:rsidRDefault="003144EE" w:rsidP="003144EE">
            <w:pPr>
              <w:rPr>
                <w:rFonts w:ascii="Times New Roman" w:hAnsi="Times New Roman" w:cs="Times New Roman"/>
                <w:sz w:val="20"/>
                <w:szCs w:val="20"/>
              </w:rPr>
            </w:pPr>
            <w:r>
              <w:rPr>
                <w:rFonts w:ascii="Times New Roman" w:hAnsi="Times New Roman" w:cs="Times New Roman"/>
                <w:sz w:val="20"/>
                <w:szCs w:val="20"/>
              </w:rPr>
              <w:t xml:space="preserve">Повірка </w:t>
            </w:r>
            <w:proofErr w:type="spellStart"/>
            <w:r>
              <w:rPr>
                <w:rFonts w:ascii="Times New Roman" w:hAnsi="Times New Roman" w:cs="Times New Roman"/>
                <w:sz w:val="20"/>
                <w:szCs w:val="20"/>
              </w:rPr>
              <w:t>.електроди</w:t>
            </w:r>
            <w:proofErr w:type="spellEnd"/>
            <w:r>
              <w:rPr>
                <w:rFonts w:ascii="Times New Roman" w:hAnsi="Times New Roman" w:cs="Times New Roman"/>
                <w:sz w:val="20"/>
                <w:szCs w:val="20"/>
              </w:rPr>
              <w:t xml:space="preserve"> для потенціометричних вимірювань ( </w:t>
            </w:r>
            <w:proofErr w:type="spellStart"/>
            <w:r>
              <w:rPr>
                <w:rFonts w:ascii="Times New Roman" w:hAnsi="Times New Roman" w:cs="Times New Roman"/>
                <w:sz w:val="20"/>
                <w:szCs w:val="20"/>
              </w:rPr>
              <w:t>напівкількісний</w:t>
            </w:r>
            <w:proofErr w:type="spellEnd"/>
            <w:r>
              <w:rPr>
                <w:rFonts w:ascii="Times New Roman" w:hAnsi="Times New Roman" w:cs="Times New Roman"/>
                <w:sz w:val="20"/>
                <w:szCs w:val="20"/>
              </w:rPr>
              <w:t xml:space="preserve"> аналізатор сечі)</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8</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w:t>
            </w:r>
            <w:r>
              <w:rPr>
                <w:rFonts w:ascii="Times New Roman" w:hAnsi="Times New Roman" w:cs="Times New Roman"/>
                <w:sz w:val="20"/>
                <w:szCs w:val="20"/>
              </w:rPr>
              <w:t xml:space="preserve">Автоматичний аналізатор визначення  швидкості осідання еритроцитів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9</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w:t>
            </w:r>
            <w:proofErr w:type="spellStart"/>
            <w:r w:rsidRPr="00505F21">
              <w:rPr>
                <w:rFonts w:ascii="Times New Roman" w:hAnsi="Times New Roman" w:cs="Times New Roman"/>
                <w:sz w:val="20"/>
                <w:szCs w:val="20"/>
              </w:rPr>
              <w:t>Коагулометр</w:t>
            </w:r>
            <w:proofErr w:type="spellEnd"/>
            <w:r w:rsidRPr="00505F21">
              <w:rPr>
                <w:rFonts w:ascii="Times New Roman" w:hAnsi="Times New Roman" w:cs="Times New Roman"/>
                <w:sz w:val="20"/>
                <w:szCs w:val="20"/>
              </w:rPr>
              <w:t xml:space="preserve">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2</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10</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Повірка. Вимірювачі артеріального тиску (тонометри)</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3</w:t>
            </w:r>
            <w:r>
              <w:rPr>
                <w:rFonts w:ascii="Times New Roman" w:hAnsi="Times New Roman" w:cs="Times New Roman"/>
                <w:sz w:val="20"/>
                <w:szCs w:val="20"/>
              </w:rPr>
              <w:t>0</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11</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Повірка. Психометри</w:t>
            </w:r>
          </w:p>
        </w:tc>
        <w:tc>
          <w:tcPr>
            <w:tcW w:w="2409" w:type="dxa"/>
            <w:vAlign w:val="center"/>
          </w:tcPr>
          <w:p w:rsidR="003144EE" w:rsidRPr="00505F21" w:rsidRDefault="003144EE" w:rsidP="003144EE">
            <w:pPr>
              <w:jc w:val="center"/>
              <w:rPr>
                <w:rFonts w:ascii="Times New Roman" w:hAnsi="Times New Roman" w:cs="Times New Roman"/>
                <w:color w:val="000000" w:themeColor="text1"/>
                <w:sz w:val="20"/>
                <w:szCs w:val="20"/>
              </w:rPr>
            </w:pPr>
            <w:r w:rsidRPr="00505F21">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3</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12</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Електрокардіографи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3</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13</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Монітори пацієнта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29</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14</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Монітори фетальні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1</w:t>
            </w:r>
            <w:r w:rsidRPr="00505F21">
              <w:rPr>
                <w:rFonts w:ascii="Times New Roman" w:hAnsi="Times New Roman" w:cs="Times New Roman"/>
                <w:sz w:val="20"/>
                <w:szCs w:val="20"/>
              </w:rPr>
              <w:t>9</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15</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w:t>
            </w:r>
            <w:proofErr w:type="spellStart"/>
            <w:r w:rsidRPr="00505F21">
              <w:rPr>
                <w:rFonts w:ascii="Times New Roman" w:hAnsi="Times New Roman" w:cs="Times New Roman"/>
                <w:sz w:val="20"/>
                <w:szCs w:val="20"/>
              </w:rPr>
              <w:t>Кардіодефібрилятори</w:t>
            </w:r>
            <w:proofErr w:type="spellEnd"/>
            <w:r w:rsidRPr="00505F21">
              <w:rPr>
                <w:rFonts w:ascii="Times New Roman" w:hAnsi="Times New Roman" w:cs="Times New Roman"/>
                <w:sz w:val="20"/>
                <w:szCs w:val="20"/>
              </w:rPr>
              <w:t xml:space="preserve">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7</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16</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Апарат УЗД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w:t>
            </w:r>
            <w:r>
              <w:rPr>
                <w:rFonts w:ascii="Times New Roman" w:hAnsi="Times New Roman" w:cs="Times New Roman"/>
                <w:sz w:val="20"/>
                <w:szCs w:val="20"/>
              </w:rPr>
              <w:t>1</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17</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w:t>
            </w:r>
            <w:proofErr w:type="spellStart"/>
            <w:r w:rsidRPr="00505F21">
              <w:rPr>
                <w:rFonts w:ascii="Times New Roman" w:hAnsi="Times New Roman" w:cs="Times New Roman"/>
                <w:sz w:val="20"/>
                <w:szCs w:val="20"/>
              </w:rPr>
              <w:t>Пульсоксиметри</w:t>
            </w:r>
            <w:proofErr w:type="spellEnd"/>
          </w:p>
        </w:tc>
        <w:tc>
          <w:tcPr>
            <w:tcW w:w="2409" w:type="dxa"/>
            <w:vAlign w:val="center"/>
          </w:tcPr>
          <w:p w:rsidR="003144EE" w:rsidRPr="00505F21" w:rsidRDefault="003144EE" w:rsidP="003144EE">
            <w:pPr>
              <w:ind w:right="-108" w:hanging="106"/>
              <w:jc w:val="center"/>
              <w:rPr>
                <w:rFonts w:ascii="Times New Roman" w:hAnsi="Times New Roman" w:cs="Times New Roman"/>
                <w:sz w:val="20"/>
                <w:szCs w:val="20"/>
              </w:rPr>
            </w:pPr>
            <w:r w:rsidRPr="00505F21">
              <w:rPr>
                <w:rFonts w:ascii="Times New Roman" w:hAnsi="Times New Roman" w:cs="Times New Roman"/>
                <w:sz w:val="20"/>
                <w:szCs w:val="20"/>
              </w:rPr>
              <w:t>2</w:t>
            </w:r>
            <w:r>
              <w:rPr>
                <w:rFonts w:ascii="Times New Roman" w:hAnsi="Times New Roman" w:cs="Times New Roman"/>
                <w:sz w:val="20"/>
                <w:szCs w:val="20"/>
              </w:rPr>
              <w:t>8</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lastRenderedPageBreak/>
              <w:t>18</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Повірка. Ваги електронні загального призначення</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35</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19</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Вага для статичного зважування понад 50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2</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20</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Манометри, вакуумметри </w:t>
            </w:r>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40</w:t>
            </w:r>
          </w:p>
        </w:tc>
      </w:tr>
      <w:tr w:rsidR="003144EE" w:rsidRPr="00505F21" w:rsidTr="003144EE">
        <w:trPr>
          <w:trHeight w:val="340"/>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21</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 xml:space="preserve">Повірка. Манометр технічний </w:t>
            </w:r>
          </w:p>
        </w:tc>
        <w:tc>
          <w:tcPr>
            <w:tcW w:w="2409"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4</w:t>
            </w:r>
          </w:p>
        </w:tc>
      </w:tr>
      <w:tr w:rsidR="003144EE" w:rsidRPr="00810FA2" w:rsidTr="003144EE">
        <w:trPr>
          <w:trHeight w:hRule="exact" w:val="624"/>
        </w:trPr>
        <w:tc>
          <w:tcPr>
            <w:tcW w:w="525" w:type="dxa"/>
            <w:vAlign w:val="center"/>
          </w:tcPr>
          <w:p w:rsidR="003144EE" w:rsidRPr="00505F21" w:rsidRDefault="003144EE" w:rsidP="003144EE">
            <w:pPr>
              <w:jc w:val="center"/>
              <w:rPr>
                <w:rFonts w:ascii="Times New Roman" w:hAnsi="Times New Roman" w:cs="Times New Roman"/>
                <w:sz w:val="20"/>
                <w:szCs w:val="20"/>
              </w:rPr>
            </w:pPr>
            <w:r w:rsidRPr="00505F21">
              <w:rPr>
                <w:rFonts w:ascii="Times New Roman" w:hAnsi="Times New Roman" w:cs="Times New Roman"/>
                <w:sz w:val="20"/>
                <w:szCs w:val="20"/>
              </w:rPr>
              <w:t>22</w:t>
            </w:r>
          </w:p>
        </w:tc>
        <w:tc>
          <w:tcPr>
            <w:tcW w:w="6813" w:type="dxa"/>
            <w:vAlign w:val="center"/>
          </w:tcPr>
          <w:p w:rsidR="003144EE" w:rsidRPr="00505F21" w:rsidRDefault="003144EE" w:rsidP="003144EE">
            <w:pPr>
              <w:rPr>
                <w:rFonts w:ascii="Times New Roman" w:hAnsi="Times New Roman" w:cs="Times New Roman"/>
                <w:sz w:val="20"/>
                <w:szCs w:val="20"/>
              </w:rPr>
            </w:pPr>
            <w:r w:rsidRPr="00505F21">
              <w:rPr>
                <w:rFonts w:ascii="Times New Roman" w:hAnsi="Times New Roman" w:cs="Times New Roman"/>
                <w:sz w:val="20"/>
                <w:szCs w:val="20"/>
              </w:rPr>
              <w:t>Повірка</w:t>
            </w:r>
            <w:r>
              <w:rPr>
                <w:rFonts w:ascii="Times New Roman" w:hAnsi="Times New Roman" w:cs="Times New Roman"/>
                <w:sz w:val="20"/>
                <w:szCs w:val="20"/>
              </w:rPr>
              <w:t xml:space="preserve">. </w:t>
            </w:r>
            <w:proofErr w:type="spellStart"/>
            <w:r>
              <w:rPr>
                <w:rFonts w:ascii="Times New Roman" w:hAnsi="Times New Roman" w:cs="Times New Roman"/>
                <w:sz w:val="20"/>
                <w:szCs w:val="20"/>
              </w:rPr>
              <w:t>Холтер</w:t>
            </w:r>
            <w:proofErr w:type="spellEnd"/>
          </w:p>
        </w:tc>
        <w:tc>
          <w:tcPr>
            <w:tcW w:w="2409" w:type="dxa"/>
            <w:vAlign w:val="center"/>
          </w:tcPr>
          <w:p w:rsidR="003144EE" w:rsidRPr="00505F21" w:rsidRDefault="003144EE" w:rsidP="003144EE">
            <w:pPr>
              <w:jc w:val="center"/>
              <w:rPr>
                <w:rFonts w:ascii="Times New Roman" w:hAnsi="Times New Roman" w:cs="Times New Roman"/>
                <w:sz w:val="20"/>
                <w:szCs w:val="20"/>
              </w:rPr>
            </w:pPr>
            <w:r>
              <w:rPr>
                <w:rFonts w:ascii="Times New Roman" w:hAnsi="Times New Roman" w:cs="Times New Roman"/>
                <w:sz w:val="20"/>
                <w:szCs w:val="20"/>
              </w:rPr>
              <w:t>1</w:t>
            </w:r>
          </w:p>
        </w:tc>
      </w:tr>
    </w:tbl>
    <w:p w:rsidR="00CE664E" w:rsidRPr="00C4270E" w:rsidRDefault="003144EE" w:rsidP="00CE664E">
      <w:pPr>
        <w:pStyle w:val="a6"/>
        <w:rPr>
          <w:color w:val="000000"/>
          <w:sz w:val="22"/>
          <w:szCs w:val="22"/>
          <w:lang w:val="uk-UA"/>
        </w:rPr>
      </w:pPr>
      <w:r w:rsidRPr="00C4270E">
        <w:rPr>
          <w:color w:val="000000"/>
          <w:sz w:val="22"/>
          <w:szCs w:val="22"/>
          <w:lang w:val="uk-UA"/>
        </w:rPr>
        <w:t xml:space="preserve"> </w:t>
      </w:r>
      <w:r w:rsidR="00CE664E" w:rsidRPr="00C4270E">
        <w:rPr>
          <w:color w:val="000000"/>
          <w:sz w:val="22"/>
          <w:szCs w:val="22"/>
          <w:lang w:val="uk-UA"/>
        </w:rPr>
        <w:t>При наданні послуг з повірки та визначення метрологічних характеристик 3BT на території Замовника транспортні витрати та/або витрати на відрядження працівників виконавця (за потреби) повинні бути включені в загальну вартість послуг.</w:t>
      </w:r>
    </w:p>
    <w:p w:rsidR="00CE664E" w:rsidRPr="00E533C9" w:rsidRDefault="00CE664E" w:rsidP="00CE664E">
      <w:pPr>
        <w:pStyle w:val="a6"/>
        <w:rPr>
          <w:color w:val="000000"/>
          <w:sz w:val="22"/>
          <w:szCs w:val="22"/>
          <w:lang w:val="uk-UA"/>
        </w:rPr>
      </w:pPr>
      <w:r w:rsidRPr="00E533C9">
        <w:rPr>
          <w:color w:val="000000"/>
          <w:sz w:val="22"/>
          <w:szCs w:val="22"/>
          <w:lang w:val="uk-UA"/>
        </w:rPr>
        <w:t>На підтвердження відповідності пропозиції учасника вимогам Замовника до предмета закупівлі</w:t>
      </w:r>
      <w:r w:rsidRPr="00505F21">
        <w:rPr>
          <w:sz w:val="22"/>
          <w:szCs w:val="22"/>
          <w:lang w:val="uk-UA"/>
        </w:rPr>
        <w:t>, та</w:t>
      </w:r>
      <w:r w:rsidRPr="00E533C9">
        <w:rPr>
          <w:color w:val="000000"/>
          <w:sz w:val="22"/>
          <w:szCs w:val="22"/>
          <w:lang w:val="uk-UA"/>
        </w:rPr>
        <w:t xml:space="preserve"> </w:t>
      </w:r>
      <w:r w:rsidRPr="00505F21">
        <w:rPr>
          <w:sz w:val="22"/>
          <w:szCs w:val="22"/>
          <w:lang w:val="uk-UA"/>
        </w:rPr>
        <w:t xml:space="preserve">спроможності Учасника </w:t>
      </w:r>
      <w:r w:rsidRPr="00505F21">
        <w:rPr>
          <w:bCs/>
          <w:sz w:val="22"/>
          <w:szCs w:val="22"/>
          <w:lang w:val="uk-UA"/>
        </w:rPr>
        <w:t xml:space="preserve">надати весь обсяг послуг, </w:t>
      </w:r>
      <w:r w:rsidRPr="00505F21">
        <w:rPr>
          <w:sz w:val="22"/>
          <w:szCs w:val="22"/>
          <w:lang w:val="uk-UA"/>
        </w:rPr>
        <w:t xml:space="preserve"> учасник в складі своєї пропозиції повинен надати сканований оригінал чинного на момент подання Свідоцтва про уповноваження на проведення повірки</w:t>
      </w:r>
      <w:r w:rsidRPr="00E533C9">
        <w:rPr>
          <w:color w:val="000000"/>
          <w:sz w:val="22"/>
          <w:szCs w:val="22"/>
          <w:lang w:val="uk-UA"/>
        </w:rPr>
        <w:t xml:space="preserve"> засобів вимірювальної техніки, що перебувають в експлуатації та застосовуються у сфері законодавчо регульованої метрології з додатком (</w:t>
      </w:r>
      <w:proofErr w:type="spellStart"/>
      <w:r w:rsidRPr="00E533C9">
        <w:rPr>
          <w:color w:val="000000"/>
          <w:sz w:val="22"/>
          <w:szCs w:val="22"/>
          <w:lang w:val="uk-UA"/>
        </w:rPr>
        <w:t>-ами</w:t>
      </w:r>
      <w:proofErr w:type="spellEnd"/>
      <w:r w:rsidRPr="00E533C9">
        <w:rPr>
          <w:color w:val="000000"/>
          <w:sz w:val="22"/>
          <w:szCs w:val="22"/>
          <w:lang w:val="uk-UA"/>
        </w:rPr>
        <w:t>) до нього.</w:t>
      </w:r>
    </w:p>
    <w:p w:rsidR="00CE664E" w:rsidRPr="00C4270E" w:rsidRDefault="00CE664E" w:rsidP="00CE664E">
      <w:pPr>
        <w:pStyle w:val="a6"/>
        <w:rPr>
          <w:color w:val="000000"/>
          <w:sz w:val="22"/>
          <w:szCs w:val="22"/>
          <w:lang w:val="uk-UA"/>
        </w:rPr>
      </w:pPr>
      <w:r w:rsidRPr="00C4270E">
        <w:rPr>
          <w:color w:val="000000"/>
          <w:sz w:val="22"/>
          <w:szCs w:val="22"/>
          <w:lang w:val="uk-UA"/>
        </w:rPr>
        <w:t>Повірка 3BT повинна бути проведена згідно з діючими методиками повірки з використанням еталонів, що мають чинні сертифікати калібрування.</w:t>
      </w:r>
    </w:p>
    <w:p w:rsidR="00CE664E" w:rsidRPr="00C4270E" w:rsidRDefault="00CE664E" w:rsidP="00CE664E">
      <w:pPr>
        <w:pStyle w:val="a6"/>
        <w:rPr>
          <w:color w:val="000000"/>
          <w:sz w:val="22"/>
          <w:szCs w:val="22"/>
          <w:lang w:val="uk-UA"/>
        </w:rPr>
      </w:pPr>
      <w:r w:rsidRPr="00C4270E">
        <w:rPr>
          <w:color w:val="000000"/>
          <w:sz w:val="22"/>
          <w:szCs w:val="22"/>
          <w:lang w:val="uk-UA"/>
        </w:rPr>
        <w:t xml:space="preserve">Після закінчення надання послуг з метрологічної повірки протягом 3-х (трьох) робочих днів учасник зобов’язаний проставити на засобах вимірювальної техніки </w:t>
      </w:r>
      <w:proofErr w:type="spellStart"/>
      <w:r w:rsidRPr="00C4270E">
        <w:rPr>
          <w:color w:val="000000"/>
          <w:sz w:val="22"/>
          <w:szCs w:val="22"/>
          <w:lang w:val="uk-UA"/>
        </w:rPr>
        <w:t>повірочне</w:t>
      </w:r>
      <w:proofErr w:type="spellEnd"/>
      <w:r w:rsidRPr="00C4270E">
        <w:rPr>
          <w:color w:val="000000"/>
          <w:sz w:val="22"/>
          <w:szCs w:val="22"/>
          <w:lang w:val="uk-UA"/>
        </w:rPr>
        <w:t xml:space="preserve"> клеймо, </w:t>
      </w:r>
      <w:proofErr w:type="spellStart"/>
      <w:r w:rsidRPr="00C4270E">
        <w:rPr>
          <w:color w:val="000000"/>
          <w:sz w:val="22"/>
          <w:szCs w:val="22"/>
          <w:lang w:val="uk-UA"/>
        </w:rPr>
        <w:t>aбo</w:t>
      </w:r>
      <w:proofErr w:type="spellEnd"/>
      <w:r w:rsidRPr="00C4270E">
        <w:rPr>
          <w:color w:val="000000"/>
          <w:sz w:val="22"/>
          <w:szCs w:val="22"/>
          <w:lang w:val="uk-UA"/>
        </w:rPr>
        <w:t xml:space="preserve"> здійснити запис про проходження повірки у паспорті 3BT (за наявності), </w:t>
      </w:r>
      <w:proofErr w:type="spellStart"/>
      <w:r w:rsidRPr="00C4270E">
        <w:rPr>
          <w:color w:val="000000"/>
          <w:sz w:val="22"/>
          <w:szCs w:val="22"/>
          <w:lang w:val="uk-UA"/>
        </w:rPr>
        <w:t>aбo</w:t>
      </w:r>
      <w:proofErr w:type="spellEnd"/>
      <w:r w:rsidRPr="00C4270E">
        <w:rPr>
          <w:color w:val="000000"/>
          <w:sz w:val="22"/>
          <w:szCs w:val="22"/>
          <w:lang w:val="uk-UA"/>
        </w:rPr>
        <w:t xml:space="preserve"> видати свідоцтво про повірку 3BT, у разі виявлення непридатності 3BT </w:t>
      </w:r>
      <w:proofErr w:type="spellStart"/>
      <w:r w:rsidRPr="00C4270E">
        <w:rPr>
          <w:color w:val="000000"/>
          <w:sz w:val="22"/>
          <w:szCs w:val="22"/>
          <w:lang w:val="uk-UA"/>
        </w:rPr>
        <w:t>aбo</w:t>
      </w:r>
      <w:proofErr w:type="spellEnd"/>
      <w:r w:rsidRPr="00C4270E">
        <w:rPr>
          <w:color w:val="000000"/>
          <w:sz w:val="22"/>
          <w:szCs w:val="22"/>
          <w:lang w:val="uk-UA"/>
        </w:rPr>
        <w:t xml:space="preserve"> обладнання учасник повинен протягом 3-x робочих днів видати свідоцтво </w:t>
      </w:r>
      <w:proofErr w:type="spellStart"/>
      <w:r w:rsidRPr="00C4270E">
        <w:rPr>
          <w:color w:val="000000"/>
          <w:sz w:val="22"/>
          <w:szCs w:val="22"/>
          <w:lang w:val="uk-UA"/>
        </w:rPr>
        <w:t>aбo</w:t>
      </w:r>
      <w:proofErr w:type="spellEnd"/>
      <w:r w:rsidRPr="00C4270E">
        <w:rPr>
          <w:color w:val="000000"/>
          <w:sz w:val="22"/>
          <w:szCs w:val="22"/>
          <w:lang w:val="uk-UA"/>
        </w:rPr>
        <w:t xml:space="preserve"> відповідну довідку про непридатність засобу вимірювальної техніки a6o обладнання.</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Pr>
          <w:rFonts w:ascii="Times New Roman" w:eastAsia="Times New Roman" w:hAnsi="Times New Roman" w:cs="Times New Roman"/>
          <w:sz w:val="18"/>
          <w:szCs w:val="18"/>
        </w:rPr>
        <w:t xml:space="preserve">поставки </w:t>
      </w:r>
      <w:r w:rsidR="00152DBB">
        <w:rPr>
          <w:rFonts w:ascii="Times New Roman" w:eastAsia="Times New Roman" w:hAnsi="Times New Roman" w:cs="Times New Roman"/>
          <w:sz w:val="18"/>
          <w:szCs w:val="18"/>
        </w:rPr>
        <w:t>надання послуг</w:t>
      </w:r>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w:t>
      </w:r>
      <w:r w:rsidR="005D5E7C">
        <w:rPr>
          <w:rFonts w:ascii="Times New Roman" w:eastAsia="Times New Roman" w:hAnsi="Times New Roman" w:cs="Times New Roman"/>
          <w:color w:val="333333"/>
          <w:sz w:val="18"/>
          <w:szCs w:val="18"/>
        </w:rPr>
        <w:t>5</w:t>
      </w:r>
      <w:r w:rsidRPr="00791E11">
        <w:rPr>
          <w:rFonts w:ascii="Times New Roman" w:eastAsia="Times New Roman" w:hAnsi="Times New Roman" w:cs="Times New Roman"/>
          <w:color w:val="333333"/>
          <w:sz w:val="18"/>
          <w:szCs w:val="18"/>
        </w:rPr>
        <w:t xml:space="preserve">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F327C4" w:rsidRDefault="008F026D" w:rsidP="003D5DFA">
      <w:pPr>
        <w:pStyle w:val="ac"/>
        <w:tabs>
          <w:tab w:val="left" w:pos="284"/>
        </w:tabs>
        <w:suppressAutoHyphens/>
        <w:spacing w:after="0"/>
        <w:ind w:left="284"/>
        <w:jc w:val="both"/>
        <w:rPr>
          <w:sz w:val="16"/>
          <w:szCs w:val="16"/>
          <w:lang w:val="uk-UA"/>
        </w:rPr>
      </w:pPr>
      <w:r w:rsidRPr="00D2348D">
        <w:rPr>
          <w:color w:val="333333"/>
          <w:sz w:val="16"/>
          <w:szCs w:val="16"/>
          <w:shd w:val="clear" w:color="auto" w:fill="FFFFFF"/>
          <w:lang w:val="uk-UA"/>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D2348D">
        <w:rPr>
          <w:color w:val="333333"/>
          <w:sz w:val="16"/>
          <w:szCs w:val="16"/>
          <w:shd w:val="clear" w:color="auto" w:fill="FFFFFF"/>
          <w:lang w:val="uk-UA"/>
        </w:rPr>
        <w:t>прайс-листах</w:t>
      </w:r>
      <w:proofErr w:type="spellEnd"/>
      <w:r w:rsidRPr="00D2348D">
        <w:rPr>
          <w:color w:val="333333"/>
          <w:sz w:val="16"/>
          <w:szCs w:val="16"/>
          <w:shd w:val="clear" w:color="auto" w:fill="FFFFFF"/>
          <w:lang w:val="uk-UA"/>
        </w:rPr>
        <w:t>, в реєстрі оптово-відпускних цін, в електронній системі закупівель "</w:t>
      </w:r>
      <w:proofErr w:type="spellStart"/>
      <w:r w:rsidRPr="00152DBB">
        <w:rPr>
          <w:color w:val="333333"/>
          <w:sz w:val="16"/>
          <w:szCs w:val="16"/>
          <w:shd w:val="clear" w:color="auto" w:fill="FFFFFF"/>
        </w:rPr>
        <w:t>Prozorro</w:t>
      </w:r>
      <w:proofErr w:type="spellEnd"/>
      <w:r w:rsidRPr="00D2348D">
        <w:rPr>
          <w:color w:val="333333"/>
          <w:sz w:val="16"/>
          <w:szCs w:val="16"/>
          <w:shd w:val="clear" w:color="auto" w:fill="FFFFFF"/>
          <w:lang w:val="uk-UA"/>
        </w:rPr>
        <w:t xml:space="preserve">" і т.д.). </w:t>
      </w:r>
      <w:r w:rsidRPr="00F327C4">
        <w:rPr>
          <w:color w:val="333333"/>
          <w:sz w:val="16"/>
          <w:szCs w:val="16"/>
          <w:shd w:val="clear" w:color="auto" w:fill="FFFFFF"/>
          <w:lang w:val="uk-UA"/>
        </w:rPr>
        <w:t xml:space="preserve">Таким чином, враховуючи наявну потребу була запланована закупівля </w:t>
      </w:r>
      <w:proofErr w:type="spellStart"/>
      <w:r w:rsidR="00F327C4" w:rsidRPr="00F327C4">
        <w:rPr>
          <w:b/>
          <w:sz w:val="20"/>
          <w:szCs w:val="20"/>
          <w:lang w:val="uk-UA"/>
        </w:rPr>
        <w:t>ДК</w:t>
      </w:r>
      <w:proofErr w:type="spellEnd"/>
      <w:r w:rsidR="00F327C4" w:rsidRPr="00F327C4">
        <w:rPr>
          <w:b/>
          <w:sz w:val="20"/>
          <w:szCs w:val="20"/>
          <w:lang w:val="uk-UA"/>
        </w:rPr>
        <w:t xml:space="preserve"> 021:2015-</w:t>
      </w:r>
      <w:r w:rsidR="00F327C4" w:rsidRPr="00F327C4">
        <w:rPr>
          <w:b/>
          <w:bCs/>
          <w:sz w:val="20"/>
          <w:szCs w:val="20"/>
          <w:lang w:val="uk-UA"/>
        </w:rPr>
        <w:t>71630000-3 – Послуги з технічного огляду та випробовувань</w:t>
      </w:r>
      <w:r w:rsidR="00F327C4" w:rsidRPr="00F327C4">
        <w:rPr>
          <w:color w:val="333333"/>
          <w:sz w:val="16"/>
          <w:szCs w:val="16"/>
          <w:shd w:val="clear" w:color="auto" w:fill="FFFFFF"/>
          <w:lang w:val="uk-UA"/>
        </w:rPr>
        <w:t xml:space="preserve"> </w:t>
      </w:r>
      <w:proofErr w:type="spellStart"/>
      <w:r w:rsidR="00F327C4">
        <w:rPr>
          <w:color w:val="333333"/>
          <w:sz w:val="16"/>
          <w:szCs w:val="16"/>
          <w:shd w:val="clear" w:color="auto" w:fill="FFFFFF"/>
          <w:lang w:val="uk-UA"/>
        </w:rPr>
        <w:t>.</w:t>
      </w:r>
      <w:r w:rsidRPr="00F327C4">
        <w:rPr>
          <w:color w:val="333333"/>
          <w:sz w:val="16"/>
          <w:szCs w:val="16"/>
          <w:shd w:val="clear" w:color="auto" w:fill="FFFFFF"/>
          <w:lang w:val="uk-UA"/>
        </w:rPr>
        <w:t>Відповідно</w:t>
      </w:r>
      <w:proofErr w:type="spellEnd"/>
      <w:r w:rsidRPr="00F327C4">
        <w:rPr>
          <w:color w:val="333333"/>
          <w:sz w:val="16"/>
          <w:szCs w:val="16"/>
          <w:shd w:val="clear" w:color="auto" w:fill="FFFFFF"/>
          <w:lang w:val="uk-UA"/>
        </w:rPr>
        <w:t xml:space="preserve">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F327C4">
        <w:rPr>
          <w:color w:val="333333"/>
          <w:sz w:val="16"/>
          <w:szCs w:val="16"/>
          <w:shd w:val="clear" w:color="auto" w:fill="FFFFFF"/>
          <w:lang w:val="uk-UA"/>
        </w:rPr>
        <w:t>веб-сайті</w:t>
      </w:r>
      <w:proofErr w:type="spellEnd"/>
      <w:r w:rsidRPr="00F327C4">
        <w:rPr>
          <w:color w:val="333333"/>
          <w:sz w:val="16"/>
          <w:szCs w:val="16"/>
          <w:shd w:val="clear" w:color="auto" w:fill="FFFFFF"/>
          <w:lang w:val="uk-UA"/>
        </w:rPr>
        <w:t xml:space="preserve"> (або на офіційному </w:t>
      </w:r>
      <w:proofErr w:type="spellStart"/>
      <w:r w:rsidRPr="00F327C4">
        <w:rPr>
          <w:color w:val="333333"/>
          <w:sz w:val="16"/>
          <w:szCs w:val="16"/>
          <w:shd w:val="clear" w:color="auto" w:fill="FFFFFF"/>
          <w:lang w:val="uk-UA"/>
        </w:rPr>
        <w:t>веб-сайті</w:t>
      </w:r>
      <w:proofErr w:type="spellEnd"/>
      <w:r w:rsidRPr="00F327C4">
        <w:rPr>
          <w:color w:val="333333"/>
          <w:sz w:val="16"/>
          <w:szCs w:val="16"/>
          <w:shd w:val="clear" w:color="auto" w:fill="FFFFFF"/>
          <w:lang w:val="uk-UA"/>
        </w:rPr>
        <w:t xml:space="preserve"> головного розпорядника </w:t>
      </w:r>
      <w:r w:rsidRPr="00F327C4">
        <w:rPr>
          <w:color w:val="333333"/>
          <w:sz w:val="16"/>
          <w:szCs w:val="16"/>
          <w:shd w:val="clear" w:color="auto" w:fill="FFFFFF"/>
          <w:lang w:val="uk-UA"/>
        </w:rPr>
        <w:lastRenderedPageBreak/>
        <w:t>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030D11"/>
    <w:rsid w:val="00152DBB"/>
    <w:rsid w:val="00222CAC"/>
    <w:rsid w:val="003144EE"/>
    <w:rsid w:val="003C0CDE"/>
    <w:rsid w:val="003D5DFA"/>
    <w:rsid w:val="004E2024"/>
    <w:rsid w:val="005D5E7C"/>
    <w:rsid w:val="006A6A57"/>
    <w:rsid w:val="006C2FB0"/>
    <w:rsid w:val="007C29E7"/>
    <w:rsid w:val="00877291"/>
    <w:rsid w:val="008F026D"/>
    <w:rsid w:val="00924D51"/>
    <w:rsid w:val="009F7182"/>
    <w:rsid w:val="00A51E26"/>
    <w:rsid w:val="00AE22CE"/>
    <w:rsid w:val="00B62127"/>
    <w:rsid w:val="00C86273"/>
    <w:rsid w:val="00CE664E"/>
    <w:rsid w:val="00D01C6A"/>
    <w:rsid w:val="00D2348D"/>
    <w:rsid w:val="00D573D2"/>
    <w:rsid w:val="00D906B8"/>
    <w:rsid w:val="00E05726"/>
    <w:rsid w:val="00F327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aliases w:val="No Spacing"/>
    <w:link w:val="a5"/>
    <w:uiPriority w:val="1"/>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iPriority w:val="99"/>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aliases w:val="No Spacing Знак"/>
    <w:link w:val="a4"/>
    <w:uiPriority w:val="1"/>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qFormat/>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styleId="aa">
    <w:name w:val="Emphasis"/>
    <w:uiPriority w:val="20"/>
    <w:qFormat/>
    <w:rsid w:val="00152DBB"/>
    <w:rPr>
      <w:i/>
      <w:iCs/>
    </w:rPr>
  </w:style>
  <w:style w:type="character" w:styleId="ab">
    <w:name w:val="Hyperlink"/>
    <w:qFormat/>
    <w:rsid w:val="00152DBB"/>
    <w:rPr>
      <w:color w:val="0000FF"/>
      <w:u w:val="single"/>
    </w:rPr>
  </w:style>
  <w:style w:type="paragraph" w:styleId="ac">
    <w:name w:val="Body Text"/>
    <w:basedOn w:val="a"/>
    <w:link w:val="ad"/>
    <w:rsid w:val="00152DBB"/>
    <w:pPr>
      <w:spacing w:after="120" w:line="240" w:lineRule="auto"/>
    </w:pPr>
    <w:rPr>
      <w:rFonts w:ascii="Times New Roman" w:eastAsia="Times New Roman" w:hAnsi="Times New Roman" w:cs="Times New Roman"/>
      <w:sz w:val="24"/>
      <w:szCs w:val="24"/>
      <w:lang w:val="ru-RU" w:eastAsia="ru-RU"/>
    </w:rPr>
  </w:style>
  <w:style w:type="character" w:customStyle="1" w:styleId="ad">
    <w:name w:val="Основний текст Знак"/>
    <w:basedOn w:val="a0"/>
    <w:link w:val="ac"/>
    <w:rsid w:val="00152DBB"/>
    <w:rPr>
      <w:rFonts w:ascii="Times New Roman" w:eastAsia="Times New Roman" w:hAnsi="Times New Roman" w:cs="Times New Roman"/>
      <w:sz w:val="24"/>
      <w:szCs w:val="24"/>
      <w:lang w:val="ru-RU" w:eastAsia="ru-RU"/>
    </w:rPr>
  </w:style>
  <w:style w:type="paragraph" w:styleId="ae">
    <w:name w:val="Document Map"/>
    <w:basedOn w:val="a"/>
    <w:link w:val="af"/>
    <w:uiPriority w:val="99"/>
    <w:semiHidden/>
    <w:unhideWhenUsed/>
    <w:rsid w:val="00B62127"/>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B62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4909</Words>
  <Characters>2799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2024-03-11T08:25:00Z</dcterms:created>
  <dcterms:modified xsi:type="dcterms:W3CDTF">2025-07-14T08:51:00Z</dcterms:modified>
</cp:coreProperties>
</file>