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70" w:rsidRPr="00805B2F" w:rsidRDefault="009D3470" w:rsidP="001D7555">
      <w:pPr>
        <w:ind w:left="284" w:right="-39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805B2F">
        <w:rPr>
          <w:rFonts w:ascii="Times New Roman" w:hAnsi="Times New Roman" w:cs="Times New Roman"/>
          <w:b/>
          <w:color w:val="000000"/>
          <w:sz w:val="16"/>
          <w:szCs w:val="16"/>
        </w:rPr>
        <w:t>КОМУНАЛЬНЕ НЕКОМЕРЦІЙНЕ ПІДПРИЄМСТВО "ТЕРНОПІЛЬСЬКИЙ ОБЛАСНИЙ КЛІНІЧНИЙ ПЕРИНАТАЛЬНИЙ ЦЕНТР «МАТИ І ДИТИНА " ТЕРНОПІЛЬСЬКОЇ ОБЛАСНОЇ РАДИ ( ЄДРПОУ (35492401)</w:t>
      </w:r>
    </w:p>
    <w:p w:rsidR="00F67EB8" w:rsidRPr="00F67EB8" w:rsidRDefault="009D3470" w:rsidP="00F67EB8">
      <w:pPr>
        <w:shd w:val="clear" w:color="auto" w:fill="FFFFFF"/>
        <w:spacing w:before="100" w:beforeAutospacing="1" w:after="100" w:afterAutospacing="1" w:line="240" w:lineRule="auto"/>
        <w:ind w:left="284" w:right="-397"/>
        <w:rPr>
          <w:rStyle w:val="tendertuidzvje7"/>
          <w:rFonts w:ascii="Times New Roman" w:hAnsi="Times New Roman" w:cs="Times New Roman"/>
          <w:b/>
          <w:color w:val="333333"/>
          <w:bdr w:val="none" w:sz="0" w:space="0" w:color="auto" w:frame="1"/>
          <w:shd w:val="clear" w:color="auto" w:fill="FFFFFF"/>
        </w:rPr>
      </w:pPr>
      <w:r w:rsidRPr="00805B2F">
        <w:rPr>
          <w:rFonts w:ascii="Times New Roman" w:eastAsia="Times New Roman" w:hAnsi="Times New Roman" w:cs="Times New Roman"/>
          <w:b/>
          <w:bCs/>
          <w:color w:val="0E1D2F"/>
          <w:sz w:val="16"/>
          <w:szCs w:val="16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b/>
          <w:bCs/>
          <w:color w:val="0E1D2F"/>
          <w:sz w:val="16"/>
          <w:szCs w:val="16"/>
          <w:lang w:eastAsia="uk-UA"/>
        </w:rPr>
        <w:t xml:space="preserve">   </w:t>
      </w:r>
      <w:r w:rsidR="00F67EB8" w:rsidRPr="00F67EB8">
        <w:rPr>
          <w:rFonts w:ascii="Times New Roman" w:hAnsi="Times New Roman" w:cs="Times New Roman"/>
          <w:b/>
          <w:color w:val="333333"/>
          <w:shd w:val="clear" w:color="auto" w:fill="FFFFFF"/>
        </w:rPr>
        <w:t>ID: </w:t>
      </w:r>
      <w:r w:rsidR="00F67EB8" w:rsidRPr="00F67EB8">
        <w:rPr>
          <w:rStyle w:val="tendertuidzvje7"/>
          <w:rFonts w:ascii="Times New Roman" w:hAnsi="Times New Roman" w:cs="Times New Roman"/>
          <w:b/>
          <w:color w:val="333333"/>
          <w:bdr w:val="none" w:sz="0" w:space="0" w:color="auto" w:frame="1"/>
          <w:shd w:val="clear" w:color="auto" w:fill="FFFFFF"/>
        </w:rPr>
        <w:t>UA-2026-07-02-002068-a</w:t>
      </w:r>
    </w:p>
    <w:p w:rsidR="009D3470" w:rsidRPr="009D3470" w:rsidRDefault="009D3470" w:rsidP="00F67EB8">
      <w:pPr>
        <w:shd w:val="clear" w:color="auto" w:fill="FFFFFF"/>
        <w:spacing w:before="100" w:beforeAutospacing="1" w:after="100" w:afterAutospacing="1" w:line="240" w:lineRule="auto"/>
        <w:ind w:left="284" w:right="-397"/>
        <w:jc w:val="center"/>
        <w:rPr>
          <w:rFonts w:ascii="Times New Roman" w:eastAsia="Times New Roman" w:hAnsi="Times New Roman" w:cs="Times New Roman"/>
          <w:b/>
          <w:bCs/>
          <w:kern w:val="36"/>
          <w:lang w:eastAsia="uk-UA"/>
        </w:rPr>
      </w:pPr>
      <w:r w:rsidRPr="009D3470">
        <w:rPr>
          <w:rFonts w:ascii="Times New Roman" w:eastAsia="Times New Roman" w:hAnsi="Times New Roman" w:cs="Times New Roman"/>
          <w:b/>
          <w:bCs/>
          <w:kern w:val="36"/>
          <w:lang w:eastAsia="uk-UA"/>
        </w:rPr>
        <w:t>ОБҐРУНТУВАННЯ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jc w:val="center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  <w:r w:rsidRPr="009D3470">
        <w:rPr>
          <w:rFonts w:ascii="Times New Roman" w:eastAsia="Times New Roman" w:hAnsi="Times New Roman" w:cs="Times New Roman"/>
          <w:b/>
          <w:bCs/>
          <w:lang w:eastAsia="uk-UA"/>
        </w:rPr>
        <w:t>визначення очікуваної вартості предмета закупівлі</w:t>
      </w:r>
    </w:p>
    <w:p w:rsid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Предмет закупівлі: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ДК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021:2015 –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50420000-5 «Послуги з ремонту і технічного обслуговування медичного та хірургічного обладнання»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ремонт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наркозної станції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Caelus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Lite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D7555" w:rsidRPr="001D7555" w:rsidRDefault="001D7555" w:rsidP="001D7555">
      <w:pPr>
        <w:pStyle w:val="pdq2pgselectionanchorcontainer"/>
        <w:ind w:left="284" w:right="-397"/>
        <w:rPr>
          <w:b/>
        </w:rPr>
      </w:pPr>
      <w:r w:rsidRPr="001D7555">
        <w:rPr>
          <w:rStyle w:val="a3"/>
          <w:b w:val="0"/>
        </w:rPr>
        <w:t>Закупівля здійснюється на підставі доповідної записки завідувача відділення анестезіології та інтенсивної терапії Муляра М. Ф.</w:t>
      </w:r>
      <w:r w:rsidR="00EB41E4">
        <w:rPr>
          <w:rStyle w:val="a3"/>
          <w:b w:val="0"/>
        </w:rPr>
        <w:t xml:space="preserve"> та дефектного акту.</w:t>
      </w:r>
    </w:p>
    <w:p w:rsidR="001D7555" w:rsidRPr="001D7555" w:rsidRDefault="001D7555" w:rsidP="001D7555">
      <w:pPr>
        <w:pStyle w:val="a4"/>
        <w:ind w:left="284" w:right="-397"/>
        <w:rPr>
          <w:b/>
        </w:rPr>
      </w:pPr>
      <w:r w:rsidRPr="001D7555">
        <w:rPr>
          <w:rStyle w:val="a3"/>
          <w:b w:val="0"/>
        </w:rPr>
        <w:t>Потреба у здійсненні закупівлі обґрунтовується доповідною запискою завідувача відділення анестезіології та інтенсивної терапії Муляра М. Ф., якою підтверджено критичну необхідність відповідного обладнання для забезпечення безперервного надання медичної допомоги.</w:t>
      </w:r>
    </w:p>
    <w:p w:rsidR="001D7555" w:rsidRDefault="001D7555" w:rsidP="001D7555">
      <w:pPr>
        <w:pStyle w:val="pdq2pgselectionanchorcontainer"/>
        <w:ind w:left="284" w:right="-397"/>
      </w:pPr>
      <w:r>
        <w:t>З огляду на специфіку функціонування закладу охорони здоров’я та технологічну сумісність медичного обладнання, заміна вказаної анестезіологічної станції іншим обладнанням, наявним у закладі, є технічно та функціонально неможливою. Використання альтернативних рішень не забезпечує належного рівня безпеки пацієнтів та не відповідає клінічним вимогам до проведення анестезіологічних втручань.</w:t>
      </w:r>
    </w:p>
    <w:p w:rsidR="001D7555" w:rsidRDefault="001D7555" w:rsidP="001D7555">
      <w:pPr>
        <w:pStyle w:val="a4"/>
        <w:ind w:left="284" w:right="-397"/>
      </w:pPr>
      <w:r>
        <w:t>Таким чином, потреба у ремонті  зазначеної анестезіологічної станції обумовлена об’єктивною виробничою необхідністю, спрямованою на забезпечення безперервності надання медичної допомоги та дотримання стандартів безпеки пацієнтів.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Очікувана вартість предмета закупівлі визначена відповідно до статті 4 Закону України «Про публічні закупівлі», Примірної методики визначення очікуваної вартості предмета закупівлі, затвердженої наказом Міністерства економіки України від 18.02.2020 № 275, Методики визначення очікуваної вартості предмета закупівлі, затвердженої наказом КНП «Тернопільський обласний клінічний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перинатальний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 «Мати і дитина» Тернопільської обласної ради, а також з урахуванням вимог Податкового кодексу України.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визначення очікуваної вартості застосовано метод порівняння ринкових цін шляхом направлення запитів про надання комерційних пропозицій суб'єктам господарювання, які спеціалізуються на ремонті та технічному обслуговуванні медичного обладнання.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Запити щодо надання комерційної пропозиції були направлені до:</w:t>
      </w:r>
    </w:p>
    <w:p w:rsidR="009D3470" w:rsidRPr="009D3470" w:rsidRDefault="009D3470" w:rsidP="001D7555">
      <w:pPr>
        <w:numPr>
          <w:ilvl w:val="0"/>
          <w:numId w:val="1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ТОВ «НЗ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Техно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:rsidR="009D3470" w:rsidRPr="009D3470" w:rsidRDefault="009D3470" w:rsidP="001D7555">
      <w:pPr>
        <w:numPr>
          <w:ilvl w:val="0"/>
          <w:numId w:val="1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ТзОВ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Профімед-Сервіс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:rsidR="009D3470" w:rsidRPr="009D3470" w:rsidRDefault="009D3470" w:rsidP="001D7555">
      <w:pPr>
        <w:numPr>
          <w:ilvl w:val="0"/>
          <w:numId w:val="1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ТОВ «СН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Медсервіс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Станом на дату проведення розрахунку відповіді від зазначених суб'єктів господарювання не надійшли.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Водночас комерційну пропозицію отримано від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ФОП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Насталенко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здійснює ремонт та технічне обслуговування медичного обладнання.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Комерційна пропозиція передбачає виконання поточного ремонту наркозної станції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Caelus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Lite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виконанням таких робіт: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чистка модуля PBU;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заміна комплекту ущільнень модуля PBU;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заміна ущільнень камери абсорбера;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заміна комплекту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вологозбірників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модуля газоаналізу (5 шт.);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тесту систем безпеки пацієнта;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розбирання, збирання та чистка від пилу компресора;</w:t>
      </w:r>
    </w:p>
    <w:p w:rsidR="009D3470" w:rsidRPr="009D3470" w:rsidRDefault="009D3470" w:rsidP="001D7555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заміна сервісного комплекту компресора.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складі комерційної пропозиції визначено загальну вартість послуг, вартість запасних частин і витратних матеріалів, термін виконання робіт, умови оплати та строк дії пропозиції.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Вартість послуг відповідно до отриманої комерційної пропозиції становить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24 900,00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без ПДВ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D7555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додаткового аналізу ринку Замовником також опрацьовано інформацію щодо аналогічних закупівель, оприлюднених в електронній системі закупівель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кодом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ДК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021:2015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50420000-5 «Послуги з ремонту і технічного обслуговування медичного та хірургічного обладнання»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D7555"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проведений аналіз ринку, направлення запитів потенційним виконавцям послуг, отриману комерційну пропозицію, а також результати аналізу аналогічних закупівель, оприлюднених в електронній системі закупівель </w:t>
      </w:r>
      <w:proofErr w:type="spellStart"/>
      <w:r w:rsidR="001D7555"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1D7555"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очікувана вартість предмета закупівлі у сумі </w:t>
      </w:r>
      <w:r w:rsidR="001D7555"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29 880,00 </w:t>
      </w:r>
      <w:proofErr w:type="spellStart"/>
      <w:r w:rsidR="001D7555"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="001D7555"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 ПДВ</w:t>
      </w:r>
      <w:r w:rsidR="001D7555"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визначена відповідно до Примірної методики визначення очікуваної вартості предмета закупівлі, є документально підтвердженою, економічно обґрунтованою та забезпечує дотримання принципів максимальної економії, ефективності й раціонального використання бюджетних коштів.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Проведений аналіз свідчить, що вартість аналогічних послуг залежить від технічного стану обладнання, обсягу необхідних ремонтних робіт, переліку запасних частин та витратних матеріалів. Вартість, запропонована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Насталенко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, є нижчою за вартість наведених аналогічних закупівель, що свідчить про її економічну доцільність.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статті 193 Податкового кодексу України операції з постачання послуг на митній території України, якщо інше не передбачено Податковим кодексом України, оподатковуються податком на додану вартість за основною ставкою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 відсотків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Послуги з поточного ремонту медичного обладнання не належать до операцій, звільнених від оподаткування ПДВ.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зв'язку з цим очікувана вартість закупівлі визначена з урахуванням податку на додану вартість та становить:</w:t>
      </w:r>
    </w:p>
    <w:p w:rsidR="009D3470" w:rsidRPr="009D3470" w:rsidRDefault="009D3470" w:rsidP="001D7555">
      <w:pPr>
        <w:numPr>
          <w:ilvl w:val="0"/>
          <w:numId w:val="4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вартість без ПДВ –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24 900,00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D3470" w:rsidRPr="009D3470" w:rsidRDefault="009D3470" w:rsidP="001D7555">
      <w:pPr>
        <w:numPr>
          <w:ilvl w:val="0"/>
          <w:numId w:val="4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ПДВ (20 %) –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4 980,00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D3470" w:rsidRPr="009D3470" w:rsidRDefault="009D3470" w:rsidP="001D7555">
      <w:pPr>
        <w:numPr>
          <w:ilvl w:val="0"/>
          <w:numId w:val="4"/>
        </w:num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очікувана вартість закупівлі – 29 880,00 </w:t>
      </w:r>
      <w:proofErr w:type="spellStart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(з ПДВ).</w:t>
      </w:r>
    </w:p>
    <w:p w:rsidR="009D3470" w:rsidRPr="009D3470" w:rsidRDefault="009D3470" w:rsidP="001D7555">
      <w:pPr>
        <w:spacing w:before="100" w:beforeAutospacing="1" w:after="100" w:afterAutospacing="1" w:line="240" w:lineRule="auto"/>
        <w:ind w:left="284" w:right="-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Закупівля здійснюватиметься шляхом </w:t>
      </w:r>
      <w:r w:rsidRPr="009D34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відкритих торгів з особливостями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Закону України «Про публічні закупівлі» та Особливостей здійснення публічних </w:t>
      </w:r>
      <w:r w:rsidRPr="009D347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закупівель, затверджених постановою Кабінету Міністрів України від 12.10.2022 № 1178 (зі змінами). Оцінка тендерних пропозицій здійснюватиметься відповідно до вимог законодавства, чинного на дату оголошення процедури закупівлі, а договір про закупівлю укладатиметься з урахуванням податкового статусу переможця.</w:t>
      </w:r>
    </w:p>
    <w:p w:rsidR="001B7825" w:rsidRDefault="001B7825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p w:rsidR="00F67EB8" w:rsidRDefault="00F67EB8"/>
    <w:sectPr w:rsidR="00F67EB8" w:rsidSect="009D34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643"/>
    <w:multiLevelType w:val="multilevel"/>
    <w:tmpl w:val="933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22730"/>
    <w:multiLevelType w:val="multilevel"/>
    <w:tmpl w:val="070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67885"/>
    <w:multiLevelType w:val="multilevel"/>
    <w:tmpl w:val="CCD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66A11"/>
    <w:multiLevelType w:val="multilevel"/>
    <w:tmpl w:val="C472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3470"/>
    <w:rsid w:val="001374EC"/>
    <w:rsid w:val="001B7825"/>
    <w:rsid w:val="001D7555"/>
    <w:rsid w:val="00237534"/>
    <w:rsid w:val="002D2B05"/>
    <w:rsid w:val="007D5781"/>
    <w:rsid w:val="00813C09"/>
    <w:rsid w:val="009D3470"/>
    <w:rsid w:val="00BF7295"/>
    <w:rsid w:val="00EB41E4"/>
    <w:rsid w:val="00F6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70"/>
    <w:pPr>
      <w:spacing w:before="0" w:beforeAutospacing="0" w:after="200" w:afterAutospacing="0" w:line="276" w:lineRule="auto"/>
    </w:pPr>
  </w:style>
  <w:style w:type="paragraph" w:styleId="1">
    <w:name w:val="heading 1"/>
    <w:basedOn w:val="a"/>
    <w:link w:val="10"/>
    <w:uiPriority w:val="9"/>
    <w:qFormat/>
    <w:rsid w:val="009D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D3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ndertuidzvje7">
    <w:name w:val="tender__tuid__zvje7"/>
    <w:basedOn w:val="a0"/>
    <w:rsid w:val="009D3470"/>
  </w:style>
  <w:style w:type="character" w:customStyle="1" w:styleId="10">
    <w:name w:val="Заголовок 1 Знак"/>
    <w:basedOn w:val="a0"/>
    <w:link w:val="1"/>
    <w:uiPriority w:val="9"/>
    <w:rsid w:val="009D34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D347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isselectedend">
    <w:name w:val="isselectedend"/>
    <w:basedOn w:val="a"/>
    <w:rsid w:val="009D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D3470"/>
    <w:rPr>
      <w:b/>
      <w:bCs/>
    </w:rPr>
  </w:style>
  <w:style w:type="paragraph" w:styleId="a4">
    <w:name w:val="Normal (Web)"/>
    <w:basedOn w:val="a"/>
    <w:uiPriority w:val="99"/>
    <w:semiHidden/>
    <w:unhideWhenUsed/>
    <w:rsid w:val="009D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dq2pgselectionanchorcontainer">
    <w:name w:val="pdq2pg_selectionanchorcontainer"/>
    <w:basedOn w:val="a"/>
    <w:rsid w:val="001D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2026-07-02T07:52:00Z</cp:lastPrinted>
  <dcterms:created xsi:type="dcterms:W3CDTF">2026-06-30T11:16:00Z</dcterms:created>
  <dcterms:modified xsi:type="dcterms:W3CDTF">2026-07-02T07:53:00Z</dcterms:modified>
</cp:coreProperties>
</file>